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B9E8" w14:textId="5EC1921B" w:rsidR="00F92421" w:rsidRPr="0017097C" w:rsidRDefault="00953DE0" w:rsidP="00A90E6C">
      <w:pPr>
        <w:pStyle w:val="Tekstpodstawowy"/>
        <w:spacing w:line="276" w:lineRule="auto"/>
        <w:jc w:val="right"/>
        <w:rPr>
          <w:rFonts w:cstheme="minorHAnsi"/>
        </w:rPr>
      </w:pPr>
      <w:r w:rsidRPr="0017097C">
        <w:rPr>
          <w:rFonts w:cstheme="minorHAnsi"/>
        </w:rPr>
        <w:t xml:space="preserve">Warszawa, </w:t>
      </w:r>
      <w:r w:rsidR="000F013A">
        <w:rPr>
          <w:rFonts w:cstheme="minorHAnsi"/>
        </w:rPr>
        <w:t>2</w:t>
      </w:r>
      <w:r w:rsidR="00F92421" w:rsidRPr="0017097C">
        <w:rPr>
          <w:rFonts w:cstheme="minorHAnsi"/>
        </w:rPr>
        <w:t xml:space="preserve"> </w:t>
      </w:r>
      <w:r w:rsidR="00A829DA">
        <w:rPr>
          <w:rFonts w:cstheme="minorHAnsi"/>
        </w:rPr>
        <w:t xml:space="preserve">października </w:t>
      </w:r>
      <w:r w:rsidR="00F92421" w:rsidRPr="0017097C">
        <w:rPr>
          <w:rFonts w:cstheme="minorHAnsi"/>
        </w:rPr>
        <w:t>2024 r.</w:t>
      </w:r>
    </w:p>
    <w:p w14:paraId="17F80216" w14:textId="77777777" w:rsidR="00F92421" w:rsidRPr="0017097C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0D729CF6" w14:textId="39D0BD39" w:rsidR="00995FE0" w:rsidRPr="0017097C" w:rsidRDefault="00995FE0" w:rsidP="00B10084">
      <w:pPr>
        <w:pStyle w:val="Tekstpodstawowy"/>
        <w:spacing w:line="276" w:lineRule="auto"/>
        <w:jc w:val="both"/>
        <w:rPr>
          <w:rFonts w:cstheme="minorHAnsi"/>
        </w:rPr>
      </w:pPr>
      <w:r w:rsidRPr="0017097C">
        <w:rPr>
          <w:rFonts w:cstheme="minorHAnsi"/>
        </w:rPr>
        <w:t>Informacja prasowa</w:t>
      </w:r>
    </w:p>
    <w:p w14:paraId="5B54EBCE" w14:textId="77777777" w:rsidR="00F92421" w:rsidRPr="0017097C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736C10E1" w14:textId="1FAED24C" w:rsidR="00154B47" w:rsidRPr="0017097C" w:rsidRDefault="00E67631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  <w:r>
        <w:rPr>
          <w:rFonts w:cstheme="minorHAnsi"/>
          <w:b/>
          <w:bCs/>
          <w:color w:val="0033CC"/>
          <w:sz w:val="28"/>
          <w:szCs w:val="28"/>
        </w:rPr>
        <w:t xml:space="preserve">Polska pozostaje 5. </w:t>
      </w:r>
      <w:r w:rsidR="007C4C98">
        <w:rPr>
          <w:rFonts w:cstheme="minorHAnsi"/>
          <w:b/>
          <w:bCs/>
          <w:color w:val="0033CC"/>
          <w:sz w:val="28"/>
          <w:szCs w:val="28"/>
        </w:rPr>
        <w:t>r</w:t>
      </w:r>
      <w:r>
        <w:rPr>
          <w:rFonts w:cstheme="minorHAnsi"/>
          <w:b/>
          <w:bCs/>
          <w:color w:val="0033CC"/>
          <w:sz w:val="28"/>
          <w:szCs w:val="28"/>
        </w:rPr>
        <w:t>ynkiem leasingu w Europie</w:t>
      </w:r>
    </w:p>
    <w:p w14:paraId="7B19B4BF" w14:textId="77777777" w:rsidR="005D3A6B" w:rsidRDefault="005D3A6B" w:rsidP="005D3A6B">
      <w:pPr>
        <w:pStyle w:val="Zwykytekst"/>
        <w:jc w:val="both"/>
        <w:rPr>
          <w:rFonts w:cstheme="minorHAnsi"/>
          <w:sz w:val="16"/>
          <w:szCs w:val="20"/>
        </w:rPr>
      </w:pPr>
    </w:p>
    <w:p w14:paraId="2437F3B5" w14:textId="18979933" w:rsidR="005D3A6B" w:rsidRPr="005D3A6B" w:rsidRDefault="005D3A6B" w:rsidP="005D3A6B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5D3A6B">
        <w:rPr>
          <w:rFonts w:cstheme="minorHAnsi"/>
          <w:b/>
          <w:bCs/>
          <w:sz w:val="24"/>
          <w:szCs w:val="24"/>
        </w:rPr>
        <w:t>Polsk</w:t>
      </w:r>
      <w:r w:rsidR="00762C34">
        <w:rPr>
          <w:rFonts w:cstheme="minorHAnsi"/>
          <w:b/>
          <w:bCs/>
          <w:sz w:val="24"/>
          <w:szCs w:val="24"/>
        </w:rPr>
        <w:t>i rynek leasingu</w:t>
      </w:r>
      <w:r w:rsidRPr="005D3A6B">
        <w:rPr>
          <w:rFonts w:cstheme="minorHAnsi"/>
          <w:b/>
          <w:bCs/>
          <w:sz w:val="24"/>
          <w:szCs w:val="24"/>
        </w:rPr>
        <w:t xml:space="preserve"> </w:t>
      </w:r>
      <w:r w:rsidR="00762C34">
        <w:rPr>
          <w:rFonts w:cstheme="minorHAnsi"/>
          <w:b/>
          <w:bCs/>
          <w:sz w:val="24"/>
          <w:szCs w:val="24"/>
        </w:rPr>
        <w:t xml:space="preserve">utrzymał </w:t>
      </w:r>
      <w:r w:rsidRPr="005D3A6B">
        <w:rPr>
          <w:rFonts w:cstheme="minorHAnsi"/>
          <w:b/>
          <w:bCs/>
          <w:sz w:val="24"/>
          <w:szCs w:val="24"/>
        </w:rPr>
        <w:t>5</w:t>
      </w:r>
      <w:r w:rsidR="00762C34">
        <w:rPr>
          <w:rFonts w:cstheme="minorHAnsi"/>
          <w:b/>
          <w:bCs/>
          <w:sz w:val="24"/>
          <w:szCs w:val="24"/>
        </w:rPr>
        <w:t>. miejsce</w:t>
      </w:r>
      <w:r w:rsidRPr="005D3A6B">
        <w:rPr>
          <w:rFonts w:cstheme="minorHAnsi"/>
          <w:b/>
          <w:bCs/>
          <w:sz w:val="24"/>
          <w:szCs w:val="24"/>
        </w:rPr>
        <w:t xml:space="preserve"> w Europie – wynika z danych za 2023 roku </w:t>
      </w:r>
      <w:r>
        <w:rPr>
          <w:rFonts w:cstheme="minorHAnsi"/>
          <w:b/>
          <w:bCs/>
          <w:sz w:val="24"/>
          <w:szCs w:val="24"/>
        </w:rPr>
        <w:t>opublikowanych przez Leaseurope</w:t>
      </w:r>
    </w:p>
    <w:p w14:paraId="3BA96C51" w14:textId="228D56A1" w:rsidR="00605D56" w:rsidRDefault="00045FEF" w:rsidP="00353CC4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Polska ma najwyższy wskaźnik penetracji </w:t>
      </w:r>
      <w:r w:rsidR="00EE6509">
        <w:rPr>
          <w:rFonts w:cstheme="minorHAnsi"/>
          <w:b/>
          <w:bCs/>
          <w:sz w:val="24"/>
          <w:szCs w:val="24"/>
        </w:rPr>
        <w:t>rynku dla leasingu w Europie</w:t>
      </w:r>
      <w:r w:rsidR="00353CC4">
        <w:rPr>
          <w:rFonts w:cstheme="minorHAnsi"/>
          <w:b/>
          <w:bCs/>
          <w:sz w:val="24"/>
          <w:szCs w:val="24"/>
        </w:rPr>
        <w:t xml:space="preserve"> </w:t>
      </w:r>
    </w:p>
    <w:p w14:paraId="6F8C2B87" w14:textId="3E7D2F71" w:rsidR="00353CC4" w:rsidRPr="00353CC4" w:rsidRDefault="00353CC4" w:rsidP="00353CC4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 minionym roku </w:t>
      </w:r>
      <w:r w:rsidR="00650240">
        <w:rPr>
          <w:rFonts w:cstheme="minorHAnsi"/>
          <w:b/>
          <w:bCs/>
          <w:sz w:val="24"/>
          <w:szCs w:val="24"/>
        </w:rPr>
        <w:t>europejski</w:t>
      </w:r>
      <w:r w:rsidR="005D47B0">
        <w:rPr>
          <w:rFonts w:cstheme="minorHAnsi"/>
          <w:b/>
          <w:bCs/>
          <w:sz w:val="24"/>
          <w:szCs w:val="24"/>
        </w:rPr>
        <w:t xml:space="preserve"> rynek leasingu</w:t>
      </w:r>
      <w:r w:rsidR="007C4C98">
        <w:rPr>
          <w:rFonts w:cstheme="minorHAnsi"/>
          <w:b/>
          <w:bCs/>
          <w:sz w:val="24"/>
          <w:szCs w:val="24"/>
        </w:rPr>
        <w:t xml:space="preserve"> zwiększył się</w:t>
      </w:r>
      <w:r w:rsidR="005D47B0">
        <w:rPr>
          <w:rFonts w:cstheme="minorHAnsi"/>
          <w:b/>
          <w:bCs/>
          <w:sz w:val="24"/>
          <w:szCs w:val="24"/>
        </w:rPr>
        <w:t xml:space="preserve"> o prawie 11 proc., do 448 </w:t>
      </w:r>
      <w:r w:rsidR="001B7533">
        <w:rPr>
          <w:rFonts w:cstheme="minorHAnsi"/>
          <w:b/>
          <w:bCs/>
          <w:sz w:val="24"/>
          <w:szCs w:val="24"/>
        </w:rPr>
        <w:t xml:space="preserve"> mld euro</w:t>
      </w:r>
    </w:p>
    <w:p w14:paraId="03C24AB9" w14:textId="77777777" w:rsidR="00BD6598" w:rsidRDefault="00BD6598" w:rsidP="001B7533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72EF7585" w14:textId="650F7163" w:rsidR="00513F22" w:rsidRDefault="00B766D0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P</w:t>
      </w:r>
      <w:r w:rsidRPr="005D3A6B">
        <w:rPr>
          <w:rFonts w:cstheme="minorHAnsi"/>
          <w:szCs w:val="20"/>
        </w:rPr>
        <w:t xml:space="preserve">olski rynek leasingu jest na drodze </w:t>
      </w:r>
      <w:r w:rsidR="00DA6350">
        <w:rPr>
          <w:rFonts w:cstheme="minorHAnsi"/>
          <w:szCs w:val="20"/>
        </w:rPr>
        <w:t>stabilnego</w:t>
      </w:r>
      <w:r w:rsidRPr="005D3A6B">
        <w:rPr>
          <w:rFonts w:cstheme="minorHAnsi"/>
          <w:szCs w:val="20"/>
        </w:rPr>
        <w:t xml:space="preserve"> wzrost</w:t>
      </w:r>
      <w:r>
        <w:rPr>
          <w:rFonts w:cstheme="minorHAnsi"/>
          <w:szCs w:val="20"/>
        </w:rPr>
        <w:t>u</w:t>
      </w:r>
      <w:r w:rsidRPr="005D3A6B">
        <w:rPr>
          <w:rFonts w:cstheme="minorHAnsi"/>
          <w:szCs w:val="20"/>
        </w:rPr>
        <w:t>. Biorąc pod uwagę wartość nowych sfinansowanych inwestycji</w:t>
      </w:r>
      <w:r w:rsidR="00DA6350">
        <w:rPr>
          <w:rFonts w:cstheme="minorHAnsi"/>
          <w:szCs w:val="20"/>
        </w:rPr>
        <w:t xml:space="preserve"> </w:t>
      </w:r>
      <w:r>
        <w:rPr>
          <w:rFonts w:cstheme="minorHAnsi"/>
          <w:szCs w:val="20"/>
        </w:rPr>
        <w:t>utrzymuje</w:t>
      </w:r>
      <w:r w:rsidRPr="005D3A6B">
        <w:rPr>
          <w:rFonts w:cstheme="minorHAnsi"/>
          <w:szCs w:val="20"/>
        </w:rPr>
        <w:t xml:space="preserve"> w Europie 5. </w:t>
      </w:r>
      <w:r w:rsidR="00397F99">
        <w:rPr>
          <w:rFonts w:cstheme="minorHAnsi"/>
          <w:szCs w:val="20"/>
        </w:rPr>
        <w:t>m</w:t>
      </w:r>
      <w:r w:rsidRPr="005D3A6B">
        <w:rPr>
          <w:rFonts w:cstheme="minorHAnsi"/>
          <w:szCs w:val="20"/>
        </w:rPr>
        <w:t>iejsce</w:t>
      </w:r>
      <w:r>
        <w:rPr>
          <w:rFonts w:cstheme="minorHAnsi"/>
          <w:szCs w:val="20"/>
        </w:rPr>
        <w:t xml:space="preserve">. </w:t>
      </w:r>
      <w:r w:rsidR="00397F99">
        <w:rPr>
          <w:rFonts w:cs="Calibri"/>
          <w:szCs w:val="20"/>
        </w:rPr>
        <w:t>Pierwszym rynkiem w Europie pozostaje Wielka Brytania, a za nią są Niemcy, Francja i Włochy.</w:t>
      </w:r>
      <w:r w:rsidR="003D55BC">
        <w:rPr>
          <w:rFonts w:cs="Calibri"/>
          <w:szCs w:val="20"/>
        </w:rPr>
        <w:t xml:space="preserve"> </w:t>
      </w:r>
      <w:r>
        <w:rPr>
          <w:rFonts w:cstheme="minorHAnsi"/>
          <w:szCs w:val="20"/>
        </w:rPr>
        <w:t xml:space="preserve">Tak wynika z danych za 2023 roku </w:t>
      </w:r>
      <w:r w:rsidR="00F032D9">
        <w:rPr>
          <w:rFonts w:cstheme="minorHAnsi"/>
          <w:szCs w:val="20"/>
        </w:rPr>
        <w:t xml:space="preserve">opublikowanych </w:t>
      </w:r>
      <w:r w:rsidR="00671E21">
        <w:rPr>
          <w:rFonts w:cstheme="minorHAnsi"/>
          <w:szCs w:val="20"/>
        </w:rPr>
        <w:t xml:space="preserve">właśnie </w:t>
      </w:r>
      <w:r w:rsidR="00F032D9">
        <w:rPr>
          <w:rFonts w:cstheme="minorHAnsi"/>
          <w:szCs w:val="20"/>
        </w:rPr>
        <w:t xml:space="preserve">przez </w:t>
      </w:r>
      <w:r w:rsidRPr="005D3A6B">
        <w:rPr>
          <w:rFonts w:cstheme="minorHAnsi"/>
          <w:szCs w:val="20"/>
        </w:rPr>
        <w:t>Leaseurope</w:t>
      </w:r>
      <w:r w:rsidR="00F032D9">
        <w:rPr>
          <w:rFonts w:cstheme="minorHAnsi"/>
          <w:szCs w:val="20"/>
        </w:rPr>
        <w:t xml:space="preserve">, </w:t>
      </w:r>
      <w:r w:rsidR="00BD6598" w:rsidRPr="00513F22">
        <w:rPr>
          <w:rFonts w:cstheme="minorHAnsi"/>
          <w:szCs w:val="20"/>
        </w:rPr>
        <w:t>organizację zrzeszającą europejskie stowarzyszenia firm leasingowych i wynajmu</w:t>
      </w:r>
      <w:r w:rsidR="00E038BA" w:rsidRPr="00513F22">
        <w:rPr>
          <w:rFonts w:cstheme="minorHAnsi"/>
          <w:szCs w:val="20"/>
        </w:rPr>
        <w:t xml:space="preserve">, które obejmują około tysiąca firm leasingowych. </w:t>
      </w:r>
      <w:r w:rsidR="00513F22" w:rsidRPr="00513F22">
        <w:rPr>
          <w:rFonts w:cstheme="minorHAnsi"/>
          <w:szCs w:val="20"/>
        </w:rPr>
        <w:t xml:space="preserve">W </w:t>
      </w:r>
      <w:r w:rsidR="00513F22" w:rsidRPr="005D3A6B">
        <w:rPr>
          <w:rFonts w:cstheme="minorHAnsi"/>
          <w:szCs w:val="20"/>
        </w:rPr>
        <w:t>2023 roku firmy zrzeszone w Związku Polskiego Leasingu</w:t>
      </w:r>
      <w:r w:rsidR="00513F22" w:rsidRPr="00513F22">
        <w:rPr>
          <w:rFonts w:cstheme="minorHAnsi"/>
          <w:szCs w:val="20"/>
        </w:rPr>
        <w:t xml:space="preserve"> (ZPL)</w:t>
      </w:r>
      <w:r w:rsidR="00513F22" w:rsidRPr="005D3A6B">
        <w:rPr>
          <w:rFonts w:cstheme="minorHAnsi"/>
          <w:szCs w:val="20"/>
        </w:rPr>
        <w:t xml:space="preserve"> </w:t>
      </w:r>
      <w:r w:rsidR="00513F22" w:rsidRPr="00513F22">
        <w:rPr>
          <w:rFonts w:cstheme="minorHAnsi"/>
          <w:szCs w:val="20"/>
        </w:rPr>
        <w:t xml:space="preserve">po raz pierwszy </w:t>
      </w:r>
      <w:r w:rsidR="00513F22" w:rsidRPr="005D3A6B">
        <w:rPr>
          <w:rFonts w:cstheme="minorHAnsi"/>
          <w:szCs w:val="20"/>
        </w:rPr>
        <w:t xml:space="preserve">sfinansowały </w:t>
      </w:r>
      <w:r w:rsidR="001D1045">
        <w:rPr>
          <w:rFonts w:cstheme="minorHAnsi"/>
          <w:szCs w:val="20"/>
        </w:rPr>
        <w:t>–</w:t>
      </w:r>
      <w:r w:rsidR="00513F22" w:rsidRPr="005D3A6B">
        <w:rPr>
          <w:rFonts w:cstheme="minorHAnsi"/>
          <w:szCs w:val="20"/>
        </w:rPr>
        <w:t xml:space="preserve"> </w:t>
      </w:r>
      <w:r w:rsidR="001D1045">
        <w:rPr>
          <w:rFonts w:cstheme="minorHAnsi"/>
          <w:szCs w:val="20"/>
        </w:rPr>
        <w:t>w ramach</w:t>
      </w:r>
      <w:r w:rsidR="00513F22" w:rsidRPr="005D3A6B">
        <w:rPr>
          <w:rFonts w:cstheme="minorHAnsi"/>
          <w:szCs w:val="20"/>
        </w:rPr>
        <w:t xml:space="preserve"> um</w:t>
      </w:r>
      <w:r w:rsidR="001D1045">
        <w:rPr>
          <w:rFonts w:cstheme="minorHAnsi"/>
          <w:szCs w:val="20"/>
        </w:rPr>
        <w:t>ów</w:t>
      </w:r>
      <w:r w:rsidR="00513F22" w:rsidRPr="005D3A6B">
        <w:rPr>
          <w:rFonts w:cstheme="minorHAnsi"/>
          <w:szCs w:val="20"/>
        </w:rPr>
        <w:t xml:space="preserve"> leasingu oraz pożyczki - inwestycje o wartości ponad 100 mld zł.</w:t>
      </w:r>
    </w:p>
    <w:p w14:paraId="2510A4BC" w14:textId="77777777" w:rsidR="001D1045" w:rsidRPr="00397F99" w:rsidRDefault="001D1045" w:rsidP="001D1045">
      <w:pPr>
        <w:pStyle w:val="Zwykytekst"/>
        <w:spacing w:line="276" w:lineRule="auto"/>
        <w:jc w:val="both"/>
        <w:rPr>
          <w:rFonts w:cs="Calibri"/>
          <w:szCs w:val="20"/>
        </w:rPr>
      </w:pPr>
    </w:p>
    <w:p w14:paraId="5AB40A3F" w14:textId="714469F0" w:rsidR="00C6346B" w:rsidRDefault="0051449C" w:rsidP="001D1045">
      <w:pPr>
        <w:pStyle w:val="Zwykytekst"/>
        <w:spacing w:line="276" w:lineRule="auto"/>
        <w:jc w:val="both"/>
        <w:rPr>
          <w:rFonts w:cstheme="minorHAnsi"/>
          <w:i/>
          <w:iCs/>
          <w:szCs w:val="20"/>
        </w:rPr>
      </w:pPr>
      <w:r>
        <w:rPr>
          <w:rFonts w:cstheme="minorHAnsi"/>
          <w:szCs w:val="20"/>
        </w:rPr>
        <w:t xml:space="preserve">- </w:t>
      </w:r>
      <w:r w:rsidRPr="00DC1A27">
        <w:rPr>
          <w:rFonts w:cstheme="minorHAnsi"/>
          <w:i/>
          <w:iCs/>
          <w:szCs w:val="20"/>
        </w:rPr>
        <w:t>Utrzymujemy mocną 5. pozycję w Europie</w:t>
      </w:r>
      <w:r w:rsidR="003D55BC">
        <w:rPr>
          <w:rFonts w:cstheme="minorHAnsi"/>
          <w:i/>
          <w:iCs/>
          <w:szCs w:val="20"/>
        </w:rPr>
        <w:t xml:space="preserve"> i 1. pozycję w </w:t>
      </w:r>
      <w:r w:rsidR="002E7C4C">
        <w:rPr>
          <w:rFonts w:cstheme="minorHAnsi"/>
          <w:i/>
          <w:iCs/>
          <w:szCs w:val="20"/>
        </w:rPr>
        <w:t>Europie Środkowej i Wschodniej</w:t>
      </w:r>
      <w:r w:rsidR="00C6346B" w:rsidRPr="00DC1A27">
        <w:rPr>
          <w:rFonts w:cstheme="minorHAnsi"/>
          <w:i/>
          <w:iCs/>
          <w:szCs w:val="20"/>
        </w:rPr>
        <w:t>. Nie jest to zaskoczeniem</w:t>
      </w:r>
      <w:r w:rsidR="002E7C4C">
        <w:rPr>
          <w:rFonts w:cstheme="minorHAnsi"/>
          <w:i/>
          <w:iCs/>
          <w:szCs w:val="20"/>
        </w:rPr>
        <w:t>, bo</w:t>
      </w:r>
      <w:r w:rsidR="00C6346B" w:rsidRPr="00DC1A27">
        <w:rPr>
          <w:rFonts w:cstheme="minorHAnsi"/>
          <w:i/>
          <w:iCs/>
          <w:szCs w:val="20"/>
        </w:rPr>
        <w:t xml:space="preserve"> o</w:t>
      </w:r>
      <w:r w:rsidR="00C6346B" w:rsidRPr="005D3A6B">
        <w:rPr>
          <w:rFonts w:cstheme="minorHAnsi"/>
          <w:i/>
          <w:iCs/>
          <w:szCs w:val="20"/>
        </w:rPr>
        <w:t>d 2005 roku rynek leasingu urósł ponad sześciokrotnie: od 16 mld zł sfinansowanych aktywów w 2005 roku do 102 mld zł w 2023 roku. W ubiegłym roku branża przebiła barierę 200 mld zł wartości wszystkich aktywów będących w użytkowaniu ponad 1 miliona klientów. Łączna wartość inwestycji sfinansowanych leasingiem w ciągu 30 lat to kwota aż 1 bln zł</w:t>
      </w:r>
      <w:r w:rsidR="00C6346B" w:rsidRPr="00DC1A27">
        <w:rPr>
          <w:rFonts w:cstheme="minorHAnsi"/>
          <w:i/>
          <w:iCs/>
          <w:szCs w:val="20"/>
        </w:rPr>
        <w:t xml:space="preserve"> </w:t>
      </w:r>
      <w:r w:rsidR="00C6346B">
        <w:rPr>
          <w:rFonts w:cstheme="minorHAnsi"/>
          <w:szCs w:val="20"/>
        </w:rPr>
        <w:t xml:space="preserve">– mówi </w:t>
      </w:r>
      <w:r w:rsidR="00C6346B" w:rsidRPr="00DC1A27">
        <w:rPr>
          <w:rFonts w:cstheme="minorHAnsi"/>
          <w:b/>
          <w:bCs/>
          <w:szCs w:val="20"/>
        </w:rPr>
        <w:t>Monika Constant</w:t>
      </w:r>
      <w:r w:rsidR="00C6346B">
        <w:rPr>
          <w:rFonts w:cstheme="minorHAnsi"/>
          <w:szCs w:val="20"/>
        </w:rPr>
        <w:t xml:space="preserve">, prezeska Związku Polskiego Leasingu. </w:t>
      </w:r>
      <w:r w:rsidR="003454B8">
        <w:rPr>
          <w:rFonts w:cstheme="minorHAnsi"/>
          <w:szCs w:val="20"/>
        </w:rPr>
        <w:t xml:space="preserve">– </w:t>
      </w:r>
      <w:r w:rsidR="003454B8" w:rsidRPr="005D3A6B">
        <w:rPr>
          <w:rFonts w:cstheme="minorHAnsi"/>
          <w:i/>
          <w:iCs/>
          <w:szCs w:val="20"/>
        </w:rPr>
        <w:t>P</w:t>
      </w:r>
      <w:r w:rsidR="003454B8">
        <w:rPr>
          <w:rFonts w:cstheme="minorHAnsi"/>
          <w:i/>
          <w:iCs/>
          <w:szCs w:val="20"/>
        </w:rPr>
        <w:t>rzedsiębiorcy nam ufają</w:t>
      </w:r>
      <w:r w:rsidR="00650240">
        <w:rPr>
          <w:rFonts w:cstheme="minorHAnsi"/>
          <w:i/>
          <w:iCs/>
          <w:szCs w:val="20"/>
        </w:rPr>
        <w:t>.</w:t>
      </w:r>
      <w:r w:rsidR="00650240" w:rsidRPr="00650240">
        <w:rPr>
          <w:rFonts w:cstheme="minorHAnsi"/>
          <w:i/>
          <w:iCs/>
          <w:szCs w:val="20"/>
        </w:rPr>
        <w:t xml:space="preserve"> </w:t>
      </w:r>
      <w:r w:rsidR="00650240" w:rsidRPr="005D3A6B">
        <w:rPr>
          <w:rFonts w:cstheme="minorHAnsi"/>
          <w:i/>
          <w:iCs/>
          <w:szCs w:val="20"/>
        </w:rPr>
        <w:t>Prawie 50 proc. PKB w Polsce jest generowane przez sektory o wysokim udziale leasingu w nakładach inwestycyjnych</w:t>
      </w:r>
      <w:r w:rsidR="00577D29">
        <w:rPr>
          <w:rFonts w:cstheme="minorHAnsi"/>
          <w:i/>
          <w:iCs/>
          <w:szCs w:val="20"/>
        </w:rPr>
        <w:t>. L</w:t>
      </w:r>
      <w:r w:rsidR="00DC1A27" w:rsidRPr="00650240">
        <w:rPr>
          <w:rFonts w:cstheme="minorHAnsi"/>
          <w:i/>
          <w:iCs/>
          <w:szCs w:val="20"/>
        </w:rPr>
        <w:t>easing</w:t>
      </w:r>
      <w:r w:rsidR="00650240" w:rsidRPr="00650240">
        <w:rPr>
          <w:rFonts w:cstheme="minorHAnsi"/>
          <w:i/>
          <w:iCs/>
          <w:szCs w:val="20"/>
        </w:rPr>
        <w:t xml:space="preserve"> z już 30-letnią obecnością w Polsce</w:t>
      </w:r>
      <w:r w:rsidR="00DC1A27" w:rsidRPr="00650240">
        <w:rPr>
          <w:rFonts w:cstheme="minorHAnsi"/>
          <w:i/>
          <w:iCs/>
          <w:szCs w:val="20"/>
        </w:rPr>
        <w:t xml:space="preserve"> jest </w:t>
      </w:r>
      <w:r w:rsidR="001D1045">
        <w:rPr>
          <w:rFonts w:cstheme="minorHAnsi"/>
          <w:i/>
          <w:iCs/>
          <w:szCs w:val="20"/>
        </w:rPr>
        <w:t xml:space="preserve">dziś </w:t>
      </w:r>
      <w:r w:rsidR="003454B8" w:rsidRPr="005D3A6B">
        <w:rPr>
          <w:rFonts w:cstheme="minorHAnsi"/>
          <w:i/>
          <w:iCs/>
          <w:szCs w:val="20"/>
        </w:rPr>
        <w:t>jednym z kluczowych elementów funkcjonowania gospodarki kraju</w:t>
      </w:r>
      <w:r w:rsidR="00DC1A27" w:rsidRPr="00650240">
        <w:rPr>
          <w:rFonts w:cstheme="minorHAnsi"/>
          <w:i/>
          <w:iCs/>
          <w:szCs w:val="20"/>
        </w:rPr>
        <w:t xml:space="preserve"> – </w:t>
      </w:r>
      <w:r w:rsidR="00DC1A27" w:rsidRPr="00650240">
        <w:rPr>
          <w:rFonts w:cstheme="minorHAnsi"/>
          <w:szCs w:val="20"/>
        </w:rPr>
        <w:t>dodaje</w:t>
      </w:r>
      <w:r w:rsidR="00DC1A27" w:rsidRPr="00650240">
        <w:rPr>
          <w:rFonts w:cstheme="minorHAnsi"/>
          <w:i/>
          <w:iCs/>
          <w:szCs w:val="20"/>
        </w:rPr>
        <w:t>.</w:t>
      </w:r>
      <w:r w:rsidR="00DC1A27">
        <w:rPr>
          <w:rFonts w:cstheme="minorHAnsi"/>
          <w:i/>
          <w:iCs/>
          <w:szCs w:val="20"/>
        </w:rPr>
        <w:t xml:space="preserve"> </w:t>
      </w:r>
    </w:p>
    <w:p w14:paraId="703DCC34" w14:textId="77777777" w:rsidR="008576B0" w:rsidRDefault="008576B0" w:rsidP="001D1045">
      <w:pPr>
        <w:pStyle w:val="Zwykytekst"/>
        <w:spacing w:line="276" w:lineRule="auto"/>
        <w:jc w:val="both"/>
        <w:rPr>
          <w:rFonts w:cstheme="minorHAnsi"/>
          <w:i/>
          <w:iCs/>
          <w:szCs w:val="20"/>
        </w:rPr>
      </w:pPr>
    </w:p>
    <w:p w14:paraId="77B125C7" w14:textId="2EEB775F" w:rsidR="008576B0" w:rsidRPr="008576B0" w:rsidRDefault="008576B0" w:rsidP="0090132D">
      <w:pPr>
        <w:pStyle w:val="Zwykytekst"/>
        <w:spacing w:line="276" w:lineRule="auto"/>
        <w:jc w:val="center"/>
        <w:rPr>
          <w:rFonts w:cstheme="minorHAnsi"/>
          <w:szCs w:val="20"/>
        </w:rPr>
      </w:pPr>
      <w:r>
        <w:rPr>
          <w:rFonts w:cstheme="minorHAnsi"/>
          <w:noProof/>
          <w:szCs w:val="20"/>
          <w14:ligatures w14:val="none"/>
        </w:rPr>
        <w:lastRenderedPageBreak/>
        <w:drawing>
          <wp:inline distT="0" distB="0" distL="0" distR="0" wp14:anchorId="1A4F34CE" wp14:editId="19C7B637">
            <wp:extent cx="3609474" cy="2015210"/>
            <wp:effectExtent l="0" t="0" r="0" b="4445"/>
            <wp:docPr id="1018583875" name="Obraz 1" descr="Obraz zawierający tekst, Czcionka, zrzut ekranu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583875" name="Obraz 1" descr="Obraz zawierający tekst, Czcionka, zrzut ekranu, logo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594" cy="201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04547" w14:textId="77777777" w:rsidR="00C535D9" w:rsidRDefault="00C535D9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</w:p>
    <w:p w14:paraId="46E63C6F" w14:textId="278661FF" w:rsidR="00C535D9" w:rsidRDefault="00C535D9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  <w:r w:rsidRPr="00C535D9">
        <w:rPr>
          <w:rFonts w:cstheme="minorHAnsi"/>
          <w:szCs w:val="20"/>
        </w:rPr>
        <w:t>Co więcej, na tle innych krajów europejskich, leasing w Polsce jest usługą wyjątkowo popularną, wskaźnik penetracji leasingiem w rynku ruchomości jest najwyższy i wynosi 45 proc., przy średniej w Europie rzędu 28 proc.</w:t>
      </w:r>
    </w:p>
    <w:p w14:paraId="329B3B1E" w14:textId="77777777" w:rsidR="00C535D9" w:rsidRDefault="00C535D9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</w:p>
    <w:p w14:paraId="16D0A06A" w14:textId="2357FC8C" w:rsidR="008E2EA8" w:rsidRDefault="00650240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 xml:space="preserve">Jak podaje Leaseurope w 2023 roku </w:t>
      </w:r>
      <w:r w:rsidR="00970832">
        <w:rPr>
          <w:rFonts w:cstheme="minorHAnsi"/>
          <w:szCs w:val="20"/>
        </w:rPr>
        <w:t xml:space="preserve">wartość środków oddanych w leasing wyniosła 448 mld euro, czyli o prawie 11 proc. więcej niż w 2022 roku. </w:t>
      </w:r>
      <w:r w:rsidR="006C0B6A" w:rsidRPr="006C0B6A">
        <w:rPr>
          <w:rFonts w:cstheme="minorHAnsi"/>
          <w:szCs w:val="20"/>
        </w:rPr>
        <w:t>Portfel aktywów w leasingu (pozostających do spłaty)</w:t>
      </w:r>
      <w:r w:rsidR="006C0B6A">
        <w:rPr>
          <w:rFonts w:cstheme="minorHAnsi"/>
          <w:szCs w:val="20"/>
        </w:rPr>
        <w:t xml:space="preserve"> </w:t>
      </w:r>
      <w:r w:rsidR="00970832">
        <w:rPr>
          <w:rFonts w:cstheme="minorHAnsi"/>
          <w:szCs w:val="20"/>
        </w:rPr>
        <w:t xml:space="preserve">w Europie zbliża się </w:t>
      </w:r>
      <w:r w:rsidR="00A461D9">
        <w:rPr>
          <w:rFonts w:cstheme="minorHAnsi"/>
          <w:szCs w:val="20"/>
        </w:rPr>
        <w:t xml:space="preserve">zaś </w:t>
      </w:r>
      <w:r w:rsidR="00970832">
        <w:rPr>
          <w:rFonts w:cstheme="minorHAnsi"/>
          <w:szCs w:val="20"/>
        </w:rPr>
        <w:t>do 1 bln euro i na konie</w:t>
      </w:r>
      <w:r w:rsidR="00EB4014">
        <w:rPr>
          <w:rFonts w:cstheme="minorHAnsi"/>
          <w:szCs w:val="20"/>
        </w:rPr>
        <w:t xml:space="preserve">c </w:t>
      </w:r>
      <w:r w:rsidR="00970832">
        <w:rPr>
          <w:rFonts w:cstheme="minorHAnsi"/>
          <w:szCs w:val="20"/>
        </w:rPr>
        <w:t xml:space="preserve">2023 roku </w:t>
      </w:r>
      <w:r w:rsidR="00A461D9">
        <w:rPr>
          <w:rFonts w:cstheme="minorHAnsi"/>
          <w:szCs w:val="20"/>
        </w:rPr>
        <w:t>wyniósł</w:t>
      </w:r>
      <w:r w:rsidR="00EB4014">
        <w:rPr>
          <w:rFonts w:cstheme="minorHAnsi"/>
          <w:szCs w:val="20"/>
        </w:rPr>
        <w:t xml:space="preserve"> 976 mld euro (wzrost o 4 proc.)</w:t>
      </w:r>
      <w:r w:rsidR="008E2EA8" w:rsidRPr="008E2EA8">
        <w:rPr>
          <w:rFonts w:cstheme="minorHAnsi"/>
          <w:szCs w:val="20"/>
        </w:rPr>
        <w:t xml:space="preserve">Większość krajowych rynków leasingu odnotowała </w:t>
      </w:r>
      <w:r w:rsidR="008E2EA8">
        <w:rPr>
          <w:rFonts w:cstheme="minorHAnsi"/>
          <w:szCs w:val="20"/>
        </w:rPr>
        <w:t>wzrosty</w:t>
      </w:r>
      <w:r w:rsidR="008E2EA8" w:rsidRPr="008E2EA8">
        <w:rPr>
          <w:rFonts w:cstheme="minorHAnsi"/>
          <w:szCs w:val="20"/>
        </w:rPr>
        <w:t xml:space="preserve">, a ponad połowa </w:t>
      </w:r>
      <w:r w:rsidR="00A461D9">
        <w:rPr>
          <w:rFonts w:cstheme="minorHAnsi"/>
          <w:szCs w:val="20"/>
        </w:rPr>
        <w:t>z nich</w:t>
      </w:r>
      <w:r w:rsidR="008E2EA8" w:rsidRPr="008E2EA8">
        <w:rPr>
          <w:rFonts w:cstheme="minorHAnsi"/>
          <w:szCs w:val="20"/>
        </w:rPr>
        <w:t xml:space="preserve"> </w:t>
      </w:r>
      <w:r w:rsidR="008E2EA8">
        <w:rPr>
          <w:rFonts w:cstheme="minorHAnsi"/>
          <w:szCs w:val="20"/>
        </w:rPr>
        <w:t>miała</w:t>
      </w:r>
      <w:r w:rsidR="008E2EA8" w:rsidRPr="008E2EA8">
        <w:rPr>
          <w:rFonts w:cstheme="minorHAnsi"/>
          <w:szCs w:val="20"/>
        </w:rPr>
        <w:t xml:space="preserve"> dwucyfrowy wzrost w 2023 r. w porównaniu z poprzednim rokiem.</w:t>
      </w:r>
      <w:r w:rsidR="002E5D7C">
        <w:rPr>
          <w:rFonts w:cstheme="minorHAnsi"/>
          <w:szCs w:val="20"/>
        </w:rPr>
        <w:t xml:space="preserve"> </w:t>
      </w:r>
    </w:p>
    <w:p w14:paraId="586F6D7E" w14:textId="77777777" w:rsidR="0092505E" w:rsidRDefault="0092505E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</w:p>
    <w:p w14:paraId="319C5A1F" w14:textId="363513BF" w:rsidR="0092505E" w:rsidRDefault="0092505E" w:rsidP="0090132D">
      <w:pPr>
        <w:pStyle w:val="Zwykytekst"/>
        <w:spacing w:line="276" w:lineRule="auto"/>
        <w:jc w:val="center"/>
        <w:rPr>
          <w:rFonts w:cstheme="minorHAnsi"/>
          <w:szCs w:val="20"/>
        </w:rPr>
      </w:pPr>
      <w:r>
        <w:rPr>
          <w:rFonts w:cstheme="minorHAnsi"/>
          <w:noProof/>
          <w:szCs w:val="20"/>
          <w14:ligatures w14:val="none"/>
        </w:rPr>
        <w:drawing>
          <wp:inline distT="0" distB="0" distL="0" distR="0" wp14:anchorId="2D43671F" wp14:editId="3DE1C823">
            <wp:extent cx="3513221" cy="1961471"/>
            <wp:effectExtent l="0" t="0" r="0" b="1270"/>
            <wp:docPr id="890596992" name="Obraz 2" descr="Obraz zawierający tekst, Czcionka, zrzut ekranu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596992" name="Obraz 2" descr="Obraz zawierający tekst, Czcionka, zrzut ekranu, logo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5969" cy="196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ECEBA" w14:textId="77777777" w:rsidR="0092505E" w:rsidRDefault="0092505E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</w:p>
    <w:p w14:paraId="1DA8D07C" w14:textId="77777777" w:rsidR="0092505E" w:rsidRPr="008E2EA8" w:rsidRDefault="0092505E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</w:p>
    <w:p w14:paraId="5EA84E09" w14:textId="4AD700B1" w:rsidR="00BF3889" w:rsidRDefault="002C1E3E" w:rsidP="001D1045">
      <w:pPr>
        <w:pStyle w:val="Zwykytekst"/>
        <w:spacing w:line="276" w:lineRule="auto"/>
        <w:jc w:val="both"/>
        <w:rPr>
          <w:rFonts w:cstheme="minorHAnsi"/>
          <w:szCs w:val="20"/>
        </w:rPr>
      </w:pPr>
      <w:r w:rsidRPr="00B41239">
        <w:rPr>
          <w:rFonts w:cstheme="minorHAnsi"/>
          <w:szCs w:val="20"/>
        </w:rPr>
        <w:t>J</w:t>
      </w:r>
      <w:r w:rsidR="00BC4BAB" w:rsidRPr="00B41239">
        <w:rPr>
          <w:rFonts w:cstheme="minorHAnsi"/>
          <w:szCs w:val="20"/>
        </w:rPr>
        <w:t xml:space="preserve">ak wynika z danych Leaseurope, </w:t>
      </w:r>
      <w:r w:rsidR="00B948C9" w:rsidRPr="00B41239">
        <w:rPr>
          <w:rFonts w:cstheme="minorHAnsi"/>
          <w:szCs w:val="20"/>
        </w:rPr>
        <w:t xml:space="preserve">finansowanie </w:t>
      </w:r>
      <w:r w:rsidR="00BC4BAB" w:rsidRPr="00B41239">
        <w:rPr>
          <w:rFonts w:cstheme="minorHAnsi"/>
          <w:szCs w:val="20"/>
        </w:rPr>
        <w:t>p</w:t>
      </w:r>
      <w:r w:rsidR="00035557" w:rsidRPr="00B41239">
        <w:rPr>
          <w:rFonts w:cstheme="minorHAnsi"/>
          <w:szCs w:val="20"/>
        </w:rPr>
        <w:t>ojazd</w:t>
      </w:r>
      <w:r w:rsidR="00B948C9" w:rsidRPr="00B41239">
        <w:rPr>
          <w:rFonts w:cstheme="minorHAnsi"/>
          <w:szCs w:val="20"/>
        </w:rPr>
        <w:t>ów</w:t>
      </w:r>
      <w:r w:rsidR="00035557" w:rsidRPr="00B41239">
        <w:rPr>
          <w:rFonts w:cstheme="minorHAnsi"/>
          <w:szCs w:val="20"/>
        </w:rPr>
        <w:t xml:space="preserve"> </w:t>
      </w:r>
      <w:r w:rsidR="00B948C9" w:rsidRPr="00B41239">
        <w:rPr>
          <w:rFonts w:cstheme="minorHAnsi"/>
          <w:szCs w:val="20"/>
        </w:rPr>
        <w:t>wiedzie</w:t>
      </w:r>
      <w:r w:rsidR="00035557" w:rsidRPr="00B41239">
        <w:rPr>
          <w:rFonts w:cstheme="minorHAnsi"/>
          <w:szCs w:val="20"/>
        </w:rPr>
        <w:t xml:space="preserve"> prym na większości rynków, w tym także w Polsce</w:t>
      </w:r>
      <w:r w:rsidRPr="00B41239">
        <w:rPr>
          <w:rFonts w:cstheme="minorHAnsi"/>
          <w:szCs w:val="20"/>
        </w:rPr>
        <w:t>. S</w:t>
      </w:r>
      <w:r w:rsidR="0022680D">
        <w:rPr>
          <w:rFonts w:cstheme="minorHAnsi"/>
          <w:szCs w:val="20"/>
        </w:rPr>
        <w:t>amochody s</w:t>
      </w:r>
      <w:r w:rsidRPr="00B41239">
        <w:rPr>
          <w:rFonts w:cstheme="minorHAnsi"/>
          <w:szCs w:val="20"/>
        </w:rPr>
        <w:t xml:space="preserve">tanowiły w Europie 73 proc. </w:t>
      </w:r>
      <w:r w:rsidR="0022680D">
        <w:rPr>
          <w:rFonts w:cstheme="minorHAnsi"/>
          <w:szCs w:val="20"/>
        </w:rPr>
        <w:t>wszystkich leasingowanych ruchomości</w:t>
      </w:r>
      <w:r w:rsidR="00B948C9" w:rsidRPr="00B41239">
        <w:rPr>
          <w:rFonts w:cstheme="minorHAnsi"/>
          <w:szCs w:val="20"/>
        </w:rPr>
        <w:t>, a firmy leasingowe i wynajmu udzieliły na nie finansowania rzędu 331 mld euro w 2023 roku</w:t>
      </w:r>
      <w:r w:rsidR="0022680D">
        <w:rPr>
          <w:rFonts w:cstheme="minorHAnsi"/>
          <w:szCs w:val="20"/>
        </w:rPr>
        <w:t>.</w:t>
      </w:r>
    </w:p>
    <w:p w14:paraId="64223CBB" w14:textId="385262AA" w:rsidR="0092505E" w:rsidRPr="00B41239" w:rsidRDefault="0092505E" w:rsidP="0090132D">
      <w:pPr>
        <w:pStyle w:val="Zwykytekst"/>
        <w:spacing w:line="276" w:lineRule="auto"/>
        <w:jc w:val="center"/>
        <w:rPr>
          <w:rFonts w:cstheme="minorHAnsi"/>
          <w:szCs w:val="20"/>
        </w:rPr>
      </w:pPr>
      <w:r>
        <w:rPr>
          <w:rFonts w:cstheme="minorHAnsi"/>
          <w:noProof/>
          <w:szCs w:val="20"/>
          <w14:ligatures w14:val="none"/>
        </w:rPr>
        <w:lastRenderedPageBreak/>
        <w:drawing>
          <wp:inline distT="0" distB="0" distL="0" distR="0" wp14:anchorId="4B9FE85A" wp14:editId="408B5FAA">
            <wp:extent cx="3898231" cy="2403737"/>
            <wp:effectExtent l="0" t="0" r="7620" b="0"/>
            <wp:docPr id="658863421" name="Obraz 3" descr="Obraz zawierający tekst, zrzut ekranu, krąg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863421" name="Obraz 3" descr="Obraz zawierający tekst, zrzut ekranu, krąg, Czcionka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556" cy="2405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52424" w14:textId="77777777" w:rsidR="00A00B91" w:rsidRPr="0073284B" w:rsidRDefault="00A00B91" w:rsidP="00B10084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theme="minorHAnsi"/>
          <w:sz w:val="20"/>
          <w:szCs w:val="20"/>
        </w:rPr>
      </w:pPr>
    </w:p>
    <w:p w14:paraId="619F7582" w14:textId="77777777" w:rsidR="00EE2D10" w:rsidRPr="0017097C" w:rsidRDefault="00EE2D10" w:rsidP="00B10084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17097C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6D61E2EA" w14:textId="558F64B1" w:rsidR="00EE2D10" w:rsidRPr="0017097C" w:rsidRDefault="00EE2D10" w:rsidP="00B10084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17097C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17097C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 w:rsidR="006A30F1" w:rsidRPr="0017097C"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17097C">
        <w:rPr>
          <w:rFonts w:cstheme="minorHAnsi"/>
          <w:sz w:val="16"/>
          <w:szCs w:val="16"/>
          <w:shd w:val="clear" w:color="auto" w:fill="FFFFFF"/>
        </w:rPr>
        <w:t xml:space="preserve"> sektora: 31</w:t>
      </w:r>
      <w:r w:rsidR="00773CF6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17097C">
        <w:rPr>
          <w:rFonts w:cstheme="minorHAnsi"/>
          <w:sz w:val="16"/>
          <w:szCs w:val="16"/>
          <w:shd w:val="clear" w:color="auto" w:fill="FFFFFF"/>
        </w:rPr>
        <w:t>firm leasingowych oraz Polski Związek Wynajmu i Leasingu Pojazdów. ZPL prowadzi działania wizerunkowe i edukacyjne na rzecz propagowania leasingu jako narzędzia wspierającego rozwój przedsiębiorczości. Do zadań ZPL należy monitorowanie, opiniowanie</w:t>
      </w:r>
      <w:r w:rsidR="00216C4E" w:rsidRPr="0017097C"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17097C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 w:rsidR="00A43D53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977AF3" w:rsidRPr="0017097C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 w:rsidR="00C83AC2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977AF3" w:rsidRPr="0017097C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 w:rsidR="00C83AC2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17097C">
        <w:rPr>
          <w:rFonts w:cstheme="minorHAnsi"/>
          <w:sz w:val="16"/>
          <w:szCs w:val="16"/>
          <w:shd w:val="clear" w:color="auto" w:fill="FFFFFF"/>
        </w:rPr>
        <w:t>W 2024 roku ZPL obchodzi 30-lecie istnienia. W tym czasie firmy leasingowe przeznaczył</w:t>
      </w:r>
      <w:r w:rsidR="000D72AF" w:rsidRPr="0017097C">
        <w:rPr>
          <w:rFonts w:cstheme="minorHAnsi"/>
          <w:sz w:val="16"/>
          <w:szCs w:val="16"/>
          <w:shd w:val="clear" w:color="auto" w:fill="FFFFFF"/>
        </w:rPr>
        <w:t xml:space="preserve">y ponad 1 bln zł na inwestycje </w:t>
      </w:r>
      <w:r w:rsidRPr="0017097C">
        <w:rPr>
          <w:rFonts w:cstheme="minorHAnsi"/>
          <w:sz w:val="16"/>
          <w:szCs w:val="16"/>
          <w:shd w:val="clear" w:color="auto" w:fill="FFFFFF"/>
        </w:rPr>
        <w:t xml:space="preserve">działających w Polsce przedsiębiorstw. </w:t>
      </w:r>
    </w:p>
    <w:p w14:paraId="5F4B09B7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5CC0A219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17097C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1" w:history="1">
        <w:r w:rsidRPr="0017097C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17097C" w:rsidRDefault="00EE2D10" w:rsidP="00B10084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17097C" w:rsidRDefault="00EE2D10" w:rsidP="00B10084">
      <w:pPr>
        <w:spacing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  <w:r w:rsidRPr="0017097C">
        <w:rPr>
          <w:rFonts w:cstheme="minorHAnsi"/>
          <w:b/>
          <w:sz w:val="16"/>
          <w:szCs w:val="16"/>
          <w:shd w:val="clear" w:color="auto" w:fill="FFFFFF"/>
        </w:rPr>
        <w:t>Kontakt dla mediów:</w:t>
      </w:r>
    </w:p>
    <w:p w14:paraId="1F189B7B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Katarzyna Ostrowska</w:t>
      </w:r>
    </w:p>
    <w:p w14:paraId="0E11725D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Dyrektorka ds. komunikacji i PR</w:t>
      </w:r>
    </w:p>
    <w:p w14:paraId="4E5D017F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lang w:val="de-DE"/>
        </w:rPr>
      </w:pPr>
      <w:proofErr w:type="spellStart"/>
      <w:r w:rsidRPr="0017097C">
        <w:rPr>
          <w:rFonts w:cstheme="minorHAnsi"/>
          <w:sz w:val="16"/>
          <w:szCs w:val="16"/>
          <w:lang w:val="de-DE"/>
        </w:rPr>
        <w:t>e-mail</w:t>
      </w:r>
      <w:proofErr w:type="spellEnd"/>
      <w:r w:rsidRPr="0017097C">
        <w:rPr>
          <w:rFonts w:cstheme="minorHAnsi"/>
          <w:sz w:val="16"/>
          <w:szCs w:val="16"/>
          <w:lang w:val="de-DE"/>
        </w:rPr>
        <w:t xml:space="preserve">: katarzyna.ostrowska@leasing.org.pl </w:t>
      </w:r>
    </w:p>
    <w:p w14:paraId="610F4950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T: (+48) 697 770 498</w:t>
      </w:r>
    </w:p>
    <w:p w14:paraId="227C7CA6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</w:p>
    <w:p w14:paraId="1CC6A614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 xml:space="preserve">Śledź nas na </w:t>
      </w:r>
    </w:p>
    <w:p w14:paraId="2E5BD1BF" w14:textId="22C22FC1" w:rsidR="00106FA6" w:rsidRPr="00B10084" w:rsidRDefault="00EE2D10" w:rsidP="00B10084">
      <w:pPr>
        <w:spacing w:line="276" w:lineRule="auto"/>
        <w:jc w:val="both"/>
        <w:rPr>
          <w:rFonts w:cstheme="minorHAnsi"/>
        </w:rPr>
      </w:pPr>
      <w:r w:rsidRPr="0017097C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097C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4"/>
                    </pic:cNvPr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6"/>
      <w:footerReference w:type="default" r:id="rId17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36E569" w14:textId="77777777" w:rsidR="00ED6CCC" w:rsidRDefault="00ED6CCC">
      <w:r>
        <w:separator/>
      </w:r>
    </w:p>
  </w:endnote>
  <w:endnote w:type="continuationSeparator" w:id="0">
    <w:p w14:paraId="0222ABA1" w14:textId="77777777" w:rsidR="00ED6CCC" w:rsidRDefault="00ED6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D89D2E" w14:textId="77777777" w:rsidR="00ED6CCC" w:rsidRDefault="00ED6CCC">
      <w:r>
        <w:separator/>
      </w:r>
    </w:p>
  </w:footnote>
  <w:footnote w:type="continuationSeparator" w:id="0">
    <w:p w14:paraId="018454A9" w14:textId="77777777" w:rsidR="00ED6CCC" w:rsidRDefault="00ED6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31969"/>
    <w:multiLevelType w:val="multilevel"/>
    <w:tmpl w:val="17BCF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DC94F98"/>
    <w:multiLevelType w:val="multilevel"/>
    <w:tmpl w:val="9B44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65352897">
    <w:abstractNumId w:val="4"/>
  </w:num>
  <w:num w:numId="2" w16cid:durableId="1542472899">
    <w:abstractNumId w:val="12"/>
  </w:num>
  <w:num w:numId="3" w16cid:durableId="22174005">
    <w:abstractNumId w:val="13"/>
  </w:num>
  <w:num w:numId="4" w16cid:durableId="1167941810">
    <w:abstractNumId w:val="0"/>
  </w:num>
  <w:num w:numId="5" w16cid:durableId="1031807643">
    <w:abstractNumId w:val="14"/>
  </w:num>
  <w:num w:numId="6" w16cid:durableId="1059136013">
    <w:abstractNumId w:val="10"/>
  </w:num>
  <w:num w:numId="7" w16cid:durableId="1296595963">
    <w:abstractNumId w:val="11"/>
  </w:num>
  <w:num w:numId="8" w16cid:durableId="294916363">
    <w:abstractNumId w:val="3"/>
  </w:num>
  <w:num w:numId="9" w16cid:durableId="1532642647">
    <w:abstractNumId w:val="9"/>
  </w:num>
  <w:num w:numId="10" w16cid:durableId="8947759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88657566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123455193">
    <w:abstractNumId w:val="6"/>
  </w:num>
  <w:num w:numId="13" w16cid:durableId="620963066">
    <w:abstractNumId w:val="8"/>
  </w:num>
  <w:num w:numId="14" w16cid:durableId="584342431">
    <w:abstractNumId w:val="5"/>
  </w:num>
  <w:num w:numId="15" w16cid:durableId="5259505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1150A"/>
    <w:rsid w:val="00013206"/>
    <w:rsid w:val="000245D5"/>
    <w:rsid w:val="000277DC"/>
    <w:rsid w:val="00031770"/>
    <w:rsid w:val="00034744"/>
    <w:rsid w:val="00035557"/>
    <w:rsid w:val="000369CD"/>
    <w:rsid w:val="0004114C"/>
    <w:rsid w:val="00045FEF"/>
    <w:rsid w:val="00062749"/>
    <w:rsid w:val="000674C9"/>
    <w:rsid w:val="000721FC"/>
    <w:rsid w:val="000759EA"/>
    <w:rsid w:val="000A03F3"/>
    <w:rsid w:val="000A523D"/>
    <w:rsid w:val="000A6549"/>
    <w:rsid w:val="000A7A84"/>
    <w:rsid w:val="000B286C"/>
    <w:rsid w:val="000C671A"/>
    <w:rsid w:val="000C791D"/>
    <w:rsid w:val="000D4548"/>
    <w:rsid w:val="000D72AF"/>
    <w:rsid w:val="000E7C33"/>
    <w:rsid w:val="000F013A"/>
    <w:rsid w:val="000F44A2"/>
    <w:rsid w:val="00106FA6"/>
    <w:rsid w:val="00116F06"/>
    <w:rsid w:val="00122AC5"/>
    <w:rsid w:val="001262CE"/>
    <w:rsid w:val="001270C1"/>
    <w:rsid w:val="00132884"/>
    <w:rsid w:val="0014459C"/>
    <w:rsid w:val="00144F95"/>
    <w:rsid w:val="00150FDC"/>
    <w:rsid w:val="00154B47"/>
    <w:rsid w:val="001564CE"/>
    <w:rsid w:val="00157BB5"/>
    <w:rsid w:val="001663DD"/>
    <w:rsid w:val="0017097C"/>
    <w:rsid w:val="001933AF"/>
    <w:rsid w:val="001A683B"/>
    <w:rsid w:val="001B7533"/>
    <w:rsid w:val="001B7C2B"/>
    <w:rsid w:val="001C65BB"/>
    <w:rsid w:val="001D1045"/>
    <w:rsid w:val="001D46F2"/>
    <w:rsid w:val="001E14EA"/>
    <w:rsid w:val="002003F2"/>
    <w:rsid w:val="0020483B"/>
    <w:rsid w:val="00207461"/>
    <w:rsid w:val="00211298"/>
    <w:rsid w:val="00213960"/>
    <w:rsid w:val="00216C4E"/>
    <w:rsid w:val="00216FDA"/>
    <w:rsid w:val="00217EDF"/>
    <w:rsid w:val="0022093E"/>
    <w:rsid w:val="00222DE2"/>
    <w:rsid w:val="0022680D"/>
    <w:rsid w:val="00227B8C"/>
    <w:rsid w:val="0023469A"/>
    <w:rsid w:val="00240FC4"/>
    <w:rsid w:val="0024717F"/>
    <w:rsid w:val="002608A3"/>
    <w:rsid w:val="00260CFD"/>
    <w:rsid w:val="0028370C"/>
    <w:rsid w:val="002854B3"/>
    <w:rsid w:val="0028613B"/>
    <w:rsid w:val="002A1F73"/>
    <w:rsid w:val="002A3400"/>
    <w:rsid w:val="002A768D"/>
    <w:rsid w:val="002B05A8"/>
    <w:rsid w:val="002B4FA4"/>
    <w:rsid w:val="002B53A7"/>
    <w:rsid w:val="002C1E3E"/>
    <w:rsid w:val="002E5D7C"/>
    <w:rsid w:val="002E7C4C"/>
    <w:rsid w:val="00302C0A"/>
    <w:rsid w:val="00310815"/>
    <w:rsid w:val="00326091"/>
    <w:rsid w:val="003450DB"/>
    <w:rsid w:val="003454B8"/>
    <w:rsid w:val="00351236"/>
    <w:rsid w:val="00353CC4"/>
    <w:rsid w:val="00354441"/>
    <w:rsid w:val="003612DE"/>
    <w:rsid w:val="0036142B"/>
    <w:rsid w:val="003641A9"/>
    <w:rsid w:val="00367D37"/>
    <w:rsid w:val="00375456"/>
    <w:rsid w:val="00376904"/>
    <w:rsid w:val="0038182A"/>
    <w:rsid w:val="003912D6"/>
    <w:rsid w:val="00397F99"/>
    <w:rsid w:val="003A76AB"/>
    <w:rsid w:val="003B2FB9"/>
    <w:rsid w:val="003D55BC"/>
    <w:rsid w:val="003E01F9"/>
    <w:rsid w:val="003E73F8"/>
    <w:rsid w:val="003F2DFA"/>
    <w:rsid w:val="003F726E"/>
    <w:rsid w:val="00401D23"/>
    <w:rsid w:val="004334BF"/>
    <w:rsid w:val="0044460A"/>
    <w:rsid w:val="00451B93"/>
    <w:rsid w:val="0045703C"/>
    <w:rsid w:val="00457E96"/>
    <w:rsid w:val="00475DED"/>
    <w:rsid w:val="004825A4"/>
    <w:rsid w:val="00482F52"/>
    <w:rsid w:val="004918C6"/>
    <w:rsid w:val="004A2652"/>
    <w:rsid w:val="004B18D6"/>
    <w:rsid w:val="004C2CA4"/>
    <w:rsid w:val="004C617F"/>
    <w:rsid w:val="004E6B2A"/>
    <w:rsid w:val="005079F2"/>
    <w:rsid w:val="00512AB2"/>
    <w:rsid w:val="00513F22"/>
    <w:rsid w:val="0051449C"/>
    <w:rsid w:val="00515CD4"/>
    <w:rsid w:val="005321C8"/>
    <w:rsid w:val="00540302"/>
    <w:rsid w:val="00540E90"/>
    <w:rsid w:val="00544FC7"/>
    <w:rsid w:val="00550B64"/>
    <w:rsid w:val="00556BFE"/>
    <w:rsid w:val="005671F5"/>
    <w:rsid w:val="005719A5"/>
    <w:rsid w:val="0057606C"/>
    <w:rsid w:val="005772EF"/>
    <w:rsid w:val="00577D29"/>
    <w:rsid w:val="005A32FB"/>
    <w:rsid w:val="005B30B0"/>
    <w:rsid w:val="005C0EC3"/>
    <w:rsid w:val="005D1BB1"/>
    <w:rsid w:val="005D3A6B"/>
    <w:rsid w:val="005D47B0"/>
    <w:rsid w:val="005D6487"/>
    <w:rsid w:val="005F1FBA"/>
    <w:rsid w:val="005F6C41"/>
    <w:rsid w:val="00605D56"/>
    <w:rsid w:val="006127FB"/>
    <w:rsid w:val="00633296"/>
    <w:rsid w:val="00645350"/>
    <w:rsid w:val="00650240"/>
    <w:rsid w:val="006539F8"/>
    <w:rsid w:val="00656002"/>
    <w:rsid w:val="00656891"/>
    <w:rsid w:val="00664890"/>
    <w:rsid w:val="00664F90"/>
    <w:rsid w:val="00671E21"/>
    <w:rsid w:val="0067655F"/>
    <w:rsid w:val="0068179A"/>
    <w:rsid w:val="006A30F1"/>
    <w:rsid w:val="006A58C1"/>
    <w:rsid w:val="006C0B6A"/>
    <w:rsid w:val="006C1365"/>
    <w:rsid w:val="006D49D6"/>
    <w:rsid w:val="006E5375"/>
    <w:rsid w:val="006F67F5"/>
    <w:rsid w:val="00722F41"/>
    <w:rsid w:val="0073284B"/>
    <w:rsid w:val="00762C34"/>
    <w:rsid w:val="00763914"/>
    <w:rsid w:val="00764DC0"/>
    <w:rsid w:val="00773CF6"/>
    <w:rsid w:val="00776D7E"/>
    <w:rsid w:val="00780733"/>
    <w:rsid w:val="0078490E"/>
    <w:rsid w:val="00785C2E"/>
    <w:rsid w:val="007A7531"/>
    <w:rsid w:val="007B268F"/>
    <w:rsid w:val="007B4D0B"/>
    <w:rsid w:val="007B5A52"/>
    <w:rsid w:val="007C129D"/>
    <w:rsid w:val="007C4C98"/>
    <w:rsid w:val="007D0367"/>
    <w:rsid w:val="007D1FB6"/>
    <w:rsid w:val="007D7CBC"/>
    <w:rsid w:val="007E0CEB"/>
    <w:rsid w:val="00800541"/>
    <w:rsid w:val="0080264B"/>
    <w:rsid w:val="008372C4"/>
    <w:rsid w:val="008576B0"/>
    <w:rsid w:val="0086225F"/>
    <w:rsid w:val="0088304B"/>
    <w:rsid w:val="00887EDB"/>
    <w:rsid w:val="00896AB5"/>
    <w:rsid w:val="00896EBA"/>
    <w:rsid w:val="008A1F2E"/>
    <w:rsid w:val="008A7FA2"/>
    <w:rsid w:val="008C09A0"/>
    <w:rsid w:val="008C209D"/>
    <w:rsid w:val="008C2386"/>
    <w:rsid w:val="008C5425"/>
    <w:rsid w:val="008D43E2"/>
    <w:rsid w:val="008D4C3F"/>
    <w:rsid w:val="008D4FE3"/>
    <w:rsid w:val="008E132F"/>
    <w:rsid w:val="008E2EA8"/>
    <w:rsid w:val="008E5446"/>
    <w:rsid w:val="008E7283"/>
    <w:rsid w:val="00900BE1"/>
    <w:rsid w:val="0090132D"/>
    <w:rsid w:val="009015C9"/>
    <w:rsid w:val="00910FC6"/>
    <w:rsid w:val="00912392"/>
    <w:rsid w:val="0091532B"/>
    <w:rsid w:val="0092243B"/>
    <w:rsid w:val="009247A0"/>
    <w:rsid w:val="0092505E"/>
    <w:rsid w:val="00937ABB"/>
    <w:rsid w:val="009450AE"/>
    <w:rsid w:val="00945902"/>
    <w:rsid w:val="00947A98"/>
    <w:rsid w:val="00950D2B"/>
    <w:rsid w:val="009516F1"/>
    <w:rsid w:val="00953DE0"/>
    <w:rsid w:val="00963D9E"/>
    <w:rsid w:val="00970832"/>
    <w:rsid w:val="00974731"/>
    <w:rsid w:val="00977AF3"/>
    <w:rsid w:val="00983EC9"/>
    <w:rsid w:val="00986CD6"/>
    <w:rsid w:val="00987551"/>
    <w:rsid w:val="00995A0E"/>
    <w:rsid w:val="00995FE0"/>
    <w:rsid w:val="009A008F"/>
    <w:rsid w:val="009C0A36"/>
    <w:rsid w:val="009D0614"/>
    <w:rsid w:val="009D1A8D"/>
    <w:rsid w:val="009D4268"/>
    <w:rsid w:val="009D61EC"/>
    <w:rsid w:val="009D6817"/>
    <w:rsid w:val="009E638E"/>
    <w:rsid w:val="009E7BA8"/>
    <w:rsid w:val="009F0B5A"/>
    <w:rsid w:val="009F5C0C"/>
    <w:rsid w:val="009F7B68"/>
    <w:rsid w:val="00A00B91"/>
    <w:rsid w:val="00A03977"/>
    <w:rsid w:val="00A04ED2"/>
    <w:rsid w:val="00A11FC9"/>
    <w:rsid w:val="00A12805"/>
    <w:rsid w:val="00A3146F"/>
    <w:rsid w:val="00A314EF"/>
    <w:rsid w:val="00A40B1C"/>
    <w:rsid w:val="00A43D53"/>
    <w:rsid w:val="00A461D9"/>
    <w:rsid w:val="00A52A9D"/>
    <w:rsid w:val="00A55464"/>
    <w:rsid w:val="00A5647E"/>
    <w:rsid w:val="00A567E7"/>
    <w:rsid w:val="00A56D97"/>
    <w:rsid w:val="00A61DF5"/>
    <w:rsid w:val="00A620F2"/>
    <w:rsid w:val="00A70171"/>
    <w:rsid w:val="00A70E56"/>
    <w:rsid w:val="00A73379"/>
    <w:rsid w:val="00A74A34"/>
    <w:rsid w:val="00A829DA"/>
    <w:rsid w:val="00A90E6C"/>
    <w:rsid w:val="00A9370D"/>
    <w:rsid w:val="00A96921"/>
    <w:rsid w:val="00AA3F37"/>
    <w:rsid w:val="00AB6253"/>
    <w:rsid w:val="00AC7B1F"/>
    <w:rsid w:val="00AD02A8"/>
    <w:rsid w:val="00AD1B11"/>
    <w:rsid w:val="00AD3881"/>
    <w:rsid w:val="00AE053F"/>
    <w:rsid w:val="00AE1508"/>
    <w:rsid w:val="00AF2492"/>
    <w:rsid w:val="00B0458A"/>
    <w:rsid w:val="00B10084"/>
    <w:rsid w:val="00B11055"/>
    <w:rsid w:val="00B149BA"/>
    <w:rsid w:val="00B21493"/>
    <w:rsid w:val="00B22569"/>
    <w:rsid w:val="00B34491"/>
    <w:rsid w:val="00B41239"/>
    <w:rsid w:val="00B41887"/>
    <w:rsid w:val="00B452EB"/>
    <w:rsid w:val="00B57BAC"/>
    <w:rsid w:val="00B61142"/>
    <w:rsid w:val="00B70142"/>
    <w:rsid w:val="00B710AD"/>
    <w:rsid w:val="00B74F43"/>
    <w:rsid w:val="00B766D0"/>
    <w:rsid w:val="00B817FC"/>
    <w:rsid w:val="00B81EC7"/>
    <w:rsid w:val="00B948C9"/>
    <w:rsid w:val="00BA162E"/>
    <w:rsid w:val="00BA20C4"/>
    <w:rsid w:val="00BA24FA"/>
    <w:rsid w:val="00BB2495"/>
    <w:rsid w:val="00BB3145"/>
    <w:rsid w:val="00BB337B"/>
    <w:rsid w:val="00BB5DCF"/>
    <w:rsid w:val="00BC4BAB"/>
    <w:rsid w:val="00BD0864"/>
    <w:rsid w:val="00BD1FF0"/>
    <w:rsid w:val="00BD6598"/>
    <w:rsid w:val="00BE0A6E"/>
    <w:rsid w:val="00BE7013"/>
    <w:rsid w:val="00BF054C"/>
    <w:rsid w:val="00BF3889"/>
    <w:rsid w:val="00BF3C85"/>
    <w:rsid w:val="00C04DD7"/>
    <w:rsid w:val="00C24875"/>
    <w:rsid w:val="00C25EEE"/>
    <w:rsid w:val="00C409B1"/>
    <w:rsid w:val="00C43747"/>
    <w:rsid w:val="00C43B5D"/>
    <w:rsid w:val="00C456BD"/>
    <w:rsid w:val="00C45A44"/>
    <w:rsid w:val="00C535D9"/>
    <w:rsid w:val="00C6346B"/>
    <w:rsid w:val="00C63A99"/>
    <w:rsid w:val="00C64EC0"/>
    <w:rsid w:val="00C6565E"/>
    <w:rsid w:val="00C823D0"/>
    <w:rsid w:val="00C824CB"/>
    <w:rsid w:val="00C83AC2"/>
    <w:rsid w:val="00C855A8"/>
    <w:rsid w:val="00CA18B3"/>
    <w:rsid w:val="00CA3DEF"/>
    <w:rsid w:val="00CB18E1"/>
    <w:rsid w:val="00CB1CDD"/>
    <w:rsid w:val="00CB3696"/>
    <w:rsid w:val="00CC6DC7"/>
    <w:rsid w:val="00CD1C9A"/>
    <w:rsid w:val="00CE57DA"/>
    <w:rsid w:val="00CE5B55"/>
    <w:rsid w:val="00CF1C85"/>
    <w:rsid w:val="00CF2267"/>
    <w:rsid w:val="00CF5B71"/>
    <w:rsid w:val="00D01743"/>
    <w:rsid w:val="00D04546"/>
    <w:rsid w:val="00D070F9"/>
    <w:rsid w:val="00D15A4A"/>
    <w:rsid w:val="00D16DD4"/>
    <w:rsid w:val="00D22F1A"/>
    <w:rsid w:val="00D52765"/>
    <w:rsid w:val="00D569C6"/>
    <w:rsid w:val="00D62C69"/>
    <w:rsid w:val="00D76B11"/>
    <w:rsid w:val="00D90500"/>
    <w:rsid w:val="00D976CC"/>
    <w:rsid w:val="00DA4C65"/>
    <w:rsid w:val="00DA57F3"/>
    <w:rsid w:val="00DA6350"/>
    <w:rsid w:val="00DB3C6E"/>
    <w:rsid w:val="00DB7A00"/>
    <w:rsid w:val="00DC019D"/>
    <w:rsid w:val="00DC11BC"/>
    <w:rsid w:val="00DC131E"/>
    <w:rsid w:val="00DC1A27"/>
    <w:rsid w:val="00DC29F8"/>
    <w:rsid w:val="00DC67D5"/>
    <w:rsid w:val="00DD2252"/>
    <w:rsid w:val="00DE6680"/>
    <w:rsid w:val="00DF2F3A"/>
    <w:rsid w:val="00DF4086"/>
    <w:rsid w:val="00DF554F"/>
    <w:rsid w:val="00E038BA"/>
    <w:rsid w:val="00E068C6"/>
    <w:rsid w:val="00E36421"/>
    <w:rsid w:val="00E3711A"/>
    <w:rsid w:val="00E41A3A"/>
    <w:rsid w:val="00E44B24"/>
    <w:rsid w:val="00E44CF3"/>
    <w:rsid w:val="00E45ED6"/>
    <w:rsid w:val="00E52436"/>
    <w:rsid w:val="00E6111C"/>
    <w:rsid w:val="00E66192"/>
    <w:rsid w:val="00E67631"/>
    <w:rsid w:val="00E7222B"/>
    <w:rsid w:val="00E75695"/>
    <w:rsid w:val="00E909B9"/>
    <w:rsid w:val="00E90C70"/>
    <w:rsid w:val="00E93ADB"/>
    <w:rsid w:val="00E9525D"/>
    <w:rsid w:val="00E97FB6"/>
    <w:rsid w:val="00EB4014"/>
    <w:rsid w:val="00EB5F91"/>
    <w:rsid w:val="00EB7B82"/>
    <w:rsid w:val="00ED2B0D"/>
    <w:rsid w:val="00ED6CCC"/>
    <w:rsid w:val="00EE2D10"/>
    <w:rsid w:val="00EE6509"/>
    <w:rsid w:val="00F032D9"/>
    <w:rsid w:val="00F20CD6"/>
    <w:rsid w:val="00F3239A"/>
    <w:rsid w:val="00F32580"/>
    <w:rsid w:val="00F424DF"/>
    <w:rsid w:val="00F45937"/>
    <w:rsid w:val="00F46998"/>
    <w:rsid w:val="00F47235"/>
    <w:rsid w:val="00F60716"/>
    <w:rsid w:val="00F61B8E"/>
    <w:rsid w:val="00F70D1A"/>
    <w:rsid w:val="00F92421"/>
    <w:rsid w:val="00FA47C0"/>
    <w:rsid w:val="00FA47E1"/>
    <w:rsid w:val="00FA54E6"/>
    <w:rsid w:val="00FA603A"/>
    <w:rsid w:val="00FB61E1"/>
    <w:rsid w:val="00FB67BF"/>
    <w:rsid w:val="00FC5562"/>
    <w:rsid w:val="00FD391D"/>
    <w:rsid w:val="00FE21E7"/>
    <w:rsid w:val="00FE290A"/>
    <w:rsid w:val="00FE6C27"/>
    <w:rsid w:val="00FE6F16"/>
    <w:rsid w:val="00FF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96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8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1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44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7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6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zwiazek-polskiego-leasingu-zpl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asing.org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witter.com/ZwiazekLeasing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D8C9D-48EB-49BA-A802-6A9D9C608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531</Words>
  <Characters>3186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66</cp:revision>
  <cp:lastPrinted>2024-04-16T19:57:00Z</cp:lastPrinted>
  <dcterms:created xsi:type="dcterms:W3CDTF">2024-09-20T15:05:00Z</dcterms:created>
  <dcterms:modified xsi:type="dcterms:W3CDTF">2024-10-02T08:49:00Z</dcterms:modified>
</cp:coreProperties>
</file>