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2BA16" w14:textId="77777777" w:rsidR="00962A4D" w:rsidRPr="00A11DBA" w:rsidRDefault="00962A4D" w:rsidP="00920A5E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7CAA1959" w14:textId="3C3D28F9" w:rsidR="008B370B" w:rsidRPr="00647128" w:rsidRDefault="00CF50BB" w:rsidP="00920A5E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Pr</w:t>
      </w:r>
      <w:r w:rsidR="00B27531">
        <w:rPr>
          <w:rFonts w:cstheme="minorHAnsi"/>
          <w:b/>
          <w:bCs/>
          <w:color w:val="0070C0"/>
          <w:sz w:val="32"/>
          <w:szCs w:val="32"/>
        </w:rPr>
        <w:t xml:space="preserve">ojekt </w:t>
      </w:r>
      <w:r w:rsidR="00C0432E">
        <w:rPr>
          <w:rFonts w:cstheme="minorHAnsi"/>
          <w:b/>
          <w:bCs/>
          <w:color w:val="0070C0"/>
          <w:sz w:val="32"/>
          <w:szCs w:val="32"/>
        </w:rPr>
        <w:t>Leasing 2040: branża leasingowa gotowa na przyszłość</w:t>
      </w:r>
    </w:p>
    <w:p w14:paraId="055AB475" w14:textId="004253D8" w:rsidR="00CF50BB" w:rsidRPr="00CF50BB" w:rsidRDefault="00CF50BB" w:rsidP="00920A5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CF50BB">
        <w:rPr>
          <w:rFonts w:ascii="Calibri" w:hAnsi="Calibri" w:cs="Calibri"/>
          <w:b/>
          <w:bCs/>
          <w:sz w:val="28"/>
          <w:szCs w:val="28"/>
        </w:rPr>
        <w:t>Leasing 2040 to mapa możliwych kierunków rozwoju branży na kolejne dekady</w:t>
      </w:r>
    </w:p>
    <w:p w14:paraId="03C9AF6B" w14:textId="0B9748AF" w:rsidR="00CF50BB" w:rsidRPr="00CF50BB" w:rsidRDefault="00CF50BB" w:rsidP="00920A5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CF50BB">
        <w:rPr>
          <w:rFonts w:ascii="Calibri" w:hAnsi="Calibri" w:cs="Calibri"/>
          <w:b/>
          <w:bCs/>
          <w:sz w:val="28"/>
          <w:szCs w:val="28"/>
        </w:rPr>
        <w:t>Kluczowe obszary to ekologia, cyfryzacja i usługi szyte na miarę</w:t>
      </w:r>
    </w:p>
    <w:p w14:paraId="610FEED3" w14:textId="45CC126E" w:rsidR="00116B72" w:rsidRPr="00CF50BB" w:rsidRDefault="00CF50BB" w:rsidP="00920A5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CF50BB">
        <w:rPr>
          <w:rFonts w:ascii="Calibri" w:hAnsi="Calibri" w:cs="Calibri"/>
          <w:b/>
          <w:bCs/>
          <w:sz w:val="28"/>
          <w:szCs w:val="28"/>
        </w:rPr>
        <w:t>ZPL będzie wspierać branżę w wyborze priorytetów i wdrażaniu innowacji</w:t>
      </w:r>
    </w:p>
    <w:p w14:paraId="14C3CE5A" w14:textId="018CEC0D" w:rsidR="00E75081" w:rsidRDefault="00B839DC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95337A">
        <w:rPr>
          <w:rFonts w:ascii="Calibri" w:hAnsi="Calibri" w:cs="Calibri"/>
          <w:b/>
          <w:bCs/>
          <w:sz w:val="20"/>
          <w:szCs w:val="20"/>
        </w:rPr>
        <w:t>Warszawa, 8 maja 2025 r.</w:t>
      </w:r>
      <w:r w:rsidR="00301796">
        <w:rPr>
          <w:rFonts w:ascii="Calibri" w:hAnsi="Calibri" w:cs="Calibri"/>
          <w:sz w:val="20"/>
          <w:szCs w:val="20"/>
        </w:rPr>
        <w:t xml:space="preserve"> -</w:t>
      </w:r>
      <w:r>
        <w:rPr>
          <w:rFonts w:ascii="Calibri" w:hAnsi="Calibri" w:cs="Calibri"/>
          <w:sz w:val="20"/>
          <w:szCs w:val="20"/>
        </w:rPr>
        <w:t xml:space="preserve"> </w:t>
      </w:r>
      <w:r w:rsidR="000A5F6E" w:rsidRPr="000A5F6E">
        <w:rPr>
          <w:rFonts w:ascii="Calibri" w:hAnsi="Calibri" w:cs="Calibri"/>
          <w:sz w:val="20"/>
          <w:szCs w:val="20"/>
        </w:rPr>
        <w:t>Związek Polskiego Leasingu zakończył proces futures thinking, którego celem było wypracowanie wizji rozwoju branży leasingowej w perspektywie roku 2040. W inicjatywie „Leasing 2040” wzięli udział liderzy firm leasingowych, eksperci</w:t>
      </w:r>
      <w:r w:rsidR="006326C4">
        <w:rPr>
          <w:rFonts w:ascii="Calibri" w:hAnsi="Calibri" w:cs="Calibri"/>
          <w:sz w:val="20"/>
          <w:szCs w:val="20"/>
        </w:rPr>
        <w:t>, studenci</w:t>
      </w:r>
      <w:r w:rsidR="000A5F6E" w:rsidRPr="000A5F6E">
        <w:rPr>
          <w:rFonts w:ascii="Calibri" w:hAnsi="Calibri" w:cs="Calibri"/>
          <w:sz w:val="20"/>
          <w:szCs w:val="20"/>
        </w:rPr>
        <w:t xml:space="preserve"> oraz przedstawiciele świata innowacji, by wspólnie określić kierunki, w jakich powinien podążać sektor w dobie transformacji technologicznej, ekologicznej i społecznej.</w:t>
      </w:r>
    </w:p>
    <w:p w14:paraId="477E63C4" w14:textId="72B68CD3" w:rsidR="00301796" w:rsidRPr="000A5F6E" w:rsidRDefault="00301796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E75081">
        <w:rPr>
          <w:rFonts w:ascii="Calibri" w:hAnsi="Calibri" w:cs="Calibri"/>
          <w:sz w:val="20"/>
          <w:szCs w:val="20"/>
        </w:rPr>
        <w:t>Wnioski i rekomendacje wynikające z projektu zostały zaprezentowane podczas</w:t>
      </w:r>
      <w:r>
        <w:rPr>
          <w:rFonts w:ascii="Calibri" w:hAnsi="Calibri" w:cs="Calibri"/>
          <w:sz w:val="20"/>
          <w:szCs w:val="20"/>
        </w:rPr>
        <w:t xml:space="preserve"> 7.</w:t>
      </w:r>
      <w:r w:rsidRPr="00E75081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już</w:t>
      </w:r>
      <w:r w:rsidRPr="00E75081">
        <w:rPr>
          <w:rFonts w:ascii="Calibri" w:hAnsi="Calibri" w:cs="Calibri"/>
          <w:sz w:val="20"/>
          <w:szCs w:val="20"/>
        </w:rPr>
        <w:t xml:space="preserve"> edycji </w:t>
      </w:r>
      <w:r w:rsidRPr="004D1DD8">
        <w:rPr>
          <w:rFonts w:ascii="Calibri" w:hAnsi="Calibri" w:cs="Calibri"/>
          <w:sz w:val="20"/>
          <w:szCs w:val="20"/>
        </w:rPr>
        <w:t>e-Leasing Day</w:t>
      </w:r>
      <w:r>
        <w:rPr>
          <w:rFonts w:ascii="Calibri" w:hAnsi="Calibri" w:cs="Calibri"/>
          <w:sz w:val="20"/>
          <w:szCs w:val="20"/>
        </w:rPr>
        <w:t>. Doroczna</w:t>
      </w:r>
      <w:r w:rsidRPr="004D1DD8">
        <w:rPr>
          <w:rFonts w:ascii="Calibri" w:hAnsi="Calibri" w:cs="Calibri"/>
          <w:sz w:val="20"/>
          <w:szCs w:val="20"/>
        </w:rPr>
        <w:t xml:space="preserve"> konferencj</w:t>
      </w:r>
      <w:r>
        <w:rPr>
          <w:rFonts w:ascii="Calibri" w:hAnsi="Calibri" w:cs="Calibri"/>
          <w:sz w:val="20"/>
          <w:szCs w:val="20"/>
        </w:rPr>
        <w:t>a</w:t>
      </w:r>
      <w:r w:rsidRPr="004D1DD8">
        <w:rPr>
          <w:rFonts w:ascii="Calibri" w:hAnsi="Calibri" w:cs="Calibri"/>
          <w:sz w:val="20"/>
          <w:szCs w:val="20"/>
        </w:rPr>
        <w:t xml:space="preserve"> organizowan</w:t>
      </w:r>
      <w:r>
        <w:rPr>
          <w:rFonts w:ascii="Calibri" w:hAnsi="Calibri" w:cs="Calibri"/>
          <w:sz w:val="20"/>
          <w:szCs w:val="20"/>
        </w:rPr>
        <w:t>a</w:t>
      </w:r>
      <w:r w:rsidRPr="004D1DD8">
        <w:rPr>
          <w:rFonts w:ascii="Calibri" w:hAnsi="Calibri" w:cs="Calibri"/>
          <w:sz w:val="20"/>
          <w:szCs w:val="20"/>
        </w:rPr>
        <w:t xml:space="preserve"> przez Związek Polskiego Leasing</w:t>
      </w:r>
      <w:r>
        <w:rPr>
          <w:rFonts w:ascii="Calibri" w:hAnsi="Calibri" w:cs="Calibri"/>
          <w:sz w:val="20"/>
          <w:szCs w:val="20"/>
        </w:rPr>
        <w:t xml:space="preserve">u właśnie wystartowała i potrwa do jutra. Wydarzenie </w:t>
      </w:r>
      <w:r w:rsidRPr="004D1DD8">
        <w:rPr>
          <w:rFonts w:ascii="Calibri" w:hAnsi="Calibri" w:cs="Calibri"/>
          <w:sz w:val="20"/>
          <w:szCs w:val="20"/>
        </w:rPr>
        <w:t>gromadzi kluczowych</w:t>
      </w:r>
      <w:r w:rsidRPr="00E75081">
        <w:rPr>
          <w:rFonts w:ascii="Calibri" w:hAnsi="Calibri" w:cs="Calibri"/>
          <w:sz w:val="20"/>
          <w:szCs w:val="20"/>
        </w:rPr>
        <w:t xml:space="preserve"> przedstawicieli sektora </w:t>
      </w:r>
      <w:r>
        <w:rPr>
          <w:rFonts w:ascii="Calibri" w:hAnsi="Calibri" w:cs="Calibri"/>
          <w:sz w:val="20"/>
          <w:szCs w:val="20"/>
        </w:rPr>
        <w:t>leasingowego</w:t>
      </w:r>
      <w:r w:rsidRPr="00E75081">
        <w:rPr>
          <w:rFonts w:ascii="Calibri" w:hAnsi="Calibri" w:cs="Calibri"/>
          <w:sz w:val="20"/>
          <w:szCs w:val="20"/>
        </w:rPr>
        <w:t xml:space="preserve"> i technologicznego.</w:t>
      </w:r>
    </w:p>
    <w:p w14:paraId="10872637" w14:textId="77777777" w:rsidR="000A5F6E" w:rsidRPr="000A5F6E" w:rsidRDefault="000A5F6E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>Proces, przeprowadzony z udziałem Zuzanny Skalskiej i Rafała Kołodzieja, wskazał trzy horyzonty zmian, które będą kształtować przyszłość leasingu: ekspansję ekologii i elastycznych usług, transformację modelu działania w duchu gospodarki obiegu zamkniętego oraz hiperpersonalizację opartą na danych i technologii.</w:t>
      </w:r>
    </w:p>
    <w:p w14:paraId="2BD1BDA9" w14:textId="77777777" w:rsidR="000A5F6E" w:rsidRPr="000A5F6E" w:rsidRDefault="000A5F6E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>Wśród kluczowych wniosków znalazły się:</w:t>
      </w:r>
    </w:p>
    <w:p w14:paraId="2865C048" w14:textId="5A018BF8" w:rsidR="000A5F6E" w:rsidRPr="000A5F6E" w:rsidRDefault="000A5F6E" w:rsidP="007F7F55">
      <w:pPr>
        <w:numPr>
          <w:ilvl w:val="0"/>
          <w:numId w:val="8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 xml:space="preserve">konieczność intensywnego finansowania eko-aktywów i wspierania </w:t>
      </w:r>
      <w:r w:rsidR="00575FB8">
        <w:rPr>
          <w:rFonts w:ascii="Calibri" w:hAnsi="Calibri" w:cs="Calibri"/>
          <w:sz w:val="20"/>
          <w:szCs w:val="20"/>
        </w:rPr>
        <w:t>oceny</w:t>
      </w:r>
      <w:r w:rsidRPr="000A5F6E">
        <w:rPr>
          <w:rFonts w:ascii="Calibri" w:hAnsi="Calibri" w:cs="Calibri"/>
          <w:sz w:val="20"/>
          <w:szCs w:val="20"/>
        </w:rPr>
        <w:t xml:space="preserve"> ekologiczne</w:t>
      </w:r>
      <w:r w:rsidR="00575FB8">
        <w:rPr>
          <w:rFonts w:ascii="Calibri" w:hAnsi="Calibri" w:cs="Calibri"/>
          <w:sz w:val="20"/>
          <w:szCs w:val="20"/>
        </w:rPr>
        <w:t>j</w:t>
      </w:r>
      <w:r w:rsidRPr="000A5F6E">
        <w:rPr>
          <w:rFonts w:ascii="Calibri" w:hAnsi="Calibri" w:cs="Calibri"/>
          <w:sz w:val="20"/>
          <w:szCs w:val="20"/>
        </w:rPr>
        <w:t>,</w:t>
      </w:r>
    </w:p>
    <w:p w14:paraId="628E535C" w14:textId="3625BD24" w:rsidR="000A5F6E" w:rsidRPr="000A5F6E" w:rsidRDefault="000A5F6E" w:rsidP="007F7F55">
      <w:pPr>
        <w:numPr>
          <w:ilvl w:val="0"/>
          <w:numId w:val="8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>rozwój modeli XaaS (</w:t>
      </w:r>
      <w:r w:rsidR="00570F0B">
        <w:rPr>
          <w:rFonts w:ascii="Calibri" w:hAnsi="Calibri" w:cs="Calibri"/>
          <w:sz w:val="20"/>
          <w:szCs w:val="20"/>
        </w:rPr>
        <w:t>e</w:t>
      </w:r>
      <w:r w:rsidRPr="000A5F6E">
        <w:rPr>
          <w:rFonts w:ascii="Calibri" w:hAnsi="Calibri" w:cs="Calibri"/>
          <w:sz w:val="20"/>
          <w:szCs w:val="20"/>
        </w:rPr>
        <w:t>verything-as-a-</w:t>
      </w:r>
      <w:r w:rsidR="00570F0B">
        <w:rPr>
          <w:rFonts w:ascii="Calibri" w:hAnsi="Calibri" w:cs="Calibri"/>
          <w:sz w:val="20"/>
          <w:szCs w:val="20"/>
        </w:rPr>
        <w:t>s</w:t>
      </w:r>
      <w:r w:rsidRPr="000A5F6E">
        <w:rPr>
          <w:rFonts w:ascii="Calibri" w:hAnsi="Calibri" w:cs="Calibri"/>
          <w:sz w:val="20"/>
          <w:szCs w:val="20"/>
        </w:rPr>
        <w:t>ervice) oraz ekonomii współdzielenia,</w:t>
      </w:r>
    </w:p>
    <w:p w14:paraId="0920DC06" w14:textId="77777777" w:rsidR="000A5F6E" w:rsidRPr="000A5F6E" w:rsidRDefault="000A5F6E" w:rsidP="007F7F55">
      <w:pPr>
        <w:numPr>
          <w:ilvl w:val="0"/>
          <w:numId w:val="8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>wdrażanie rozwiązań opartych na sztucznej inteligencji i digitalizacji,</w:t>
      </w:r>
    </w:p>
    <w:p w14:paraId="4CA57F5C" w14:textId="77777777" w:rsidR="000A5F6E" w:rsidRPr="000A5F6E" w:rsidRDefault="000A5F6E" w:rsidP="007F7F55">
      <w:pPr>
        <w:numPr>
          <w:ilvl w:val="0"/>
          <w:numId w:val="8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>wsparcie klientów indywidualnych dzięki hiperpersonalizowanym usługom,</w:t>
      </w:r>
    </w:p>
    <w:p w14:paraId="18A5EC35" w14:textId="4600F87D" w:rsidR="00570F0B" w:rsidRDefault="000A5F6E" w:rsidP="007F7F55">
      <w:pPr>
        <w:numPr>
          <w:ilvl w:val="0"/>
          <w:numId w:val="8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 xml:space="preserve">rola leasingu jako narzędzia wspierającego </w:t>
      </w:r>
      <w:r w:rsidR="00315414">
        <w:rPr>
          <w:rFonts w:ascii="Calibri" w:hAnsi="Calibri" w:cs="Calibri"/>
          <w:sz w:val="20"/>
          <w:szCs w:val="20"/>
        </w:rPr>
        <w:t>dobrostan</w:t>
      </w:r>
      <w:r w:rsidRPr="000A5F6E">
        <w:rPr>
          <w:rFonts w:ascii="Calibri" w:hAnsi="Calibri" w:cs="Calibri"/>
          <w:sz w:val="20"/>
          <w:szCs w:val="20"/>
        </w:rPr>
        <w:t>, rekreację oraz zdrowie.</w:t>
      </w:r>
    </w:p>
    <w:p w14:paraId="3E807A30" w14:textId="77777777" w:rsidR="007F7F55" w:rsidRPr="007F7F55" w:rsidRDefault="007F7F55" w:rsidP="007F7F55">
      <w:pPr>
        <w:spacing w:line="276" w:lineRule="auto"/>
        <w:ind w:left="720"/>
        <w:jc w:val="both"/>
        <w:rPr>
          <w:rFonts w:ascii="Calibri" w:hAnsi="Calibri" w:cs="Calibri"/>
          <w:sz w:val="20"/>
          <w:szCs w:val="20"/>
        </w:rPr>
      </w:pPr>
    </w:p>
    <w:p w14:paraId="03C1D8CA" w14:textId="514EABF1" w:rsidR="006C2895" w:rsidRPr="000A5F6E" w:rsidRDefault="006C2895" w:rsidP="00920A5E">
      <w:pPr>
        <w:tabs>
          <w:tab w:val="num" w:pos="720"/>
        </w:tabs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BA3CDD">
        <w:rPr>
          <w:rFonts w:ascii="Calibri" w:hAnsi="Calibri" w:cs="Calibri"/>
          <w:sz w:val="20"/>
          <w:szCs w:val="20"/>
        </w:rPr>
        <w:t xml:space="preserve"> </w:t>
      </w:r>
      <w:r w:rsidR="00240640" w:rsidRPr="00920A5E">
        <w:rPr>
          <w:rFonts w:ascii="Calibri" w:hAnsi="Calibri" w:cs="Calibri"/>
          <w:i/>
          <w:iCs/>
          <w:sz w:val="20"/>
          <w:szCs w:val="20"/>
        </w:rPr>
        <w:t>W</w:t>
      </w:r>
      <w:r w:rsidRPr="00BA3CDD">
        <w:rPr>
          <w:rFonts w:ascii="Calibri" w:hAnsi="Calibri" w:cs="Calibri"/>
          <w:i/>
          <w:iCs/>
          <w:sz w:val="20"/>
          <w:szCs w:val="20"/>
        </w:rPr>
        <w:t>arsztaty</w:t>
      </w:r>
      <w:r w:rsidR="00240640" w:rsidRPr="00920A5E">
        <w:rPr>
          <w:rFonts w:ascii="Calibri" w:hAnsi="Calibri" w:cs="Calibri"/>
          <w:i/>
          <w:iCs/>
          <w:sz w:val="20"/>
          <w:szCs w:val="20"/>
        </w:rPr>
        <w:t xml:space="preserve"> zostały</w:t>
      </w:r>
      <w:r w:rsidRPr="00BA3CDD">
        <w:rPr>
          <w:rFonts w:ascii="Calibri" w:hAnsi="Calibri" w:cs="Calibri"/>
          <w:i/>
          <w:iCs/>
          <w:sz w:val="20"/>
          <w:szCs w:val="20"/>
        </w:rPr>
        <w:t xml:space="preserve"> zorganizowane zgodnie z metodologią futures thinking</w:t>
      </w:r>
      <w:r w:rsidR="00240640" w:rsidRPr="00920A5E">
        <w:rPr>
          <w:rFonts w:ascii="Calibri" w:hAnsi="Calibri" w:cs="Calibri"/>
          <w:i/>
          <w:iCs/>
          <w:sz w:val="20"/>
          <w:szCs w:val="20"/>
        </w:rPr>
        <w:t xml:space="preserve">, której </w:t>
      </w:r>
      <w:r w:rsidRPr="00BA3CDD">
        <w:rPr>
          <w:rFonts w:ascii="Calibri" w:hAnsi="Calibri" w:cs="Calibri"/>
          <w:i/>
          <w:iCs/>
          <w:sz w:val="20"/>
          <w:szCs w:val="20"/>
        </w:rPr>
        <w:t>założeniem jest traktowanie przyszłości jako narzędzia do podejmowania decyzji tu i teraz, a nie próby jej przewidywania. Podczas warsztatów uczestnicy analizowali</w:t>
      </w:r>
      <w:r w:rsidR="006326C4">
        <w:rPr>
          <w:rFonts w:ascii="Calibri" w:hAnsi="Calibri" w:cs="Calibri"/>
          <w:i/>
          <w:iCs/>
          <w:sz w:val="20"/>
          <w:szCs w:val="20"/>
        </w:rPr>
        <w:t xml:space="preserve"> m.in.</w:t>
      </w:r>
      <w:r w:rsidRPr="00BA3CDD">
        <w:rPr>
          <w:rFonts w:ascii="Calibri" w:hAnsi="Calibri" w:cs="Calibri"/>
          <w:i/>
          <w:iCs/>
          <w:sz w:val="20"/>
          <w:szCs w:val="20"/>
        </w:rPr>
        <w:t>:</w:t>
      </w:r>
      <w:r w:rsidR="00240640" w:rsidRPr="00920A5E"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BA3CDD">
        <w:rPr>
          <w:rFonts w:ascii="Calibri" w:hAnsi="Calibri" w:cs="Calibri"/>
          <w:i/>
          <w:iCs/>
          <w:sz w:val="20"/>
          <w:szCs w:val="20"/>
        </w:rPr>
        <w:t>megatrendy</w:t>
      </w:r>
      <w:r w:rsidR="000E13AA" w:rsidRPr="00920A5E">
        <w:rPr>
          <w:rFonts w:ascii="Calibri" w:hAnsi="Calibri" w:cs="Calibri"/>
          <w:i/>
          <w:iCs/>
          <w:sz w:val="20"/>
          <w:szCs w:val="20"/>
        </w:rPr>
        <w:t xml:space="preserve">, </w:t>
      </w:r>
      <w:r w:rsidRPr="00BA3CDD">
        <w:rPr>
          <w:rFonts w:ascii="Calibri" w:hAnsi="Calibri" w:cs="Calibri"/>
          <w:i/>
          <w:iCs/>
          <w:sz w:val="20"/>
          <w:szCs w:val="20"/>
        </w:rPr>
        <w:t>czyli obraz dużych, globalnych zmian i ich potencjaln</w:t>
      </w:r>
      <w:r w:rsidR="006326C4">
        <w:rPr>
          <w:rFonts w:ascii="Calibri" w:hAnsi="Calibri" w:cs="Calibri"/>
          <w:i/>
          <w:iCs/>
          <w:sz w:val="20"/>
          <w:szCs w:val="20"/>
        </w:rPr>
        <w:t>y</w:t>
      </w:r>
      <w:r w:rsidRPr="00BA3CDD">
        <w:rPr>
          <w:rFonts w:ascii="Calibri" w:hAnsi="Calibri" w:cs="Calibri"/>
          <w:i/>
          <w:iCs/>
          <w:sz w:val="20"/>
          <w:szCs w:val="20"/>
        </w:rPr>
        <w:t xml:space="preserve"> wpływ na branżę leasingową,</w:t>
      </w:r>
      <w:r w:rsidR="000E13AA" w:rsidRPr="00920A5E">
        <w:rPr>
          <w:rFonts w:ascii="Calibri" w:hAnsi="Calibri" w:cs="Calibri"/>
          <w:i/>
          <w:iCs/>
          <w:sz w:val="20"/>
          <w:szCs w:val="20"/>
        </w:rPr>
        <w:t xml:space="preserve"> s</w:t>
      </w:r>
      <w:r w:rsidRPr="00BA3CDD">
        <w:rPr>
          <w:rFonts w:ascii="Calibri" w:hAnsi="Calibri" w:cs="Calibri"/>
          <w:i/>
          <w:iCs/>
          <w:sz w:val="20"/>
          <w:szCs w:val="20"/>
        </w:rPr>
        <w:t xml:space="preserve">ygnały zmian – </w:t>
      </w:r>
      <w:r w:rsidR="006326C4">
        <w:rPr>
          <w:rFonts w:ascii="Calibri" w:hAnsi="Calibri" w:cs="Calibri"/>
          <w:i/>
          <w:iCs/>
          <w:sz w:val="20"/>
          <w:szCs w:val="20"/>
        </w:rPr>
        <w:t>pojawiające się innowacje w różnych branżach, które mogą mieć wpływ na transformację świata leasingu</w:t>
      </w:r>
      <w:r w:rsidR="00595900">
        <w:rPr>
          <w:rFonts w:ascii="Calibri" w:hAnsi="Calibri" w:cs="Calibri"/>
          <w:i/>
          <w:iCs/>
          <w:sz w:val="20"/>
          <w:szCs w:val="20"/>
        </w:rPr>
        <w:t xml:space="preserve"> - </w:t>
      </w:r>
      <w:r w:rsidR="00595900">
        <w:rPr>
          <w:rFonts w:ascii="Calibri" w:hAnsi="Calibri" w:cs="Calibri"/>
          <w:sz w:val="20"/>
          <w:szCs w:val="20"/>
        </w:rPr>
        <w:t xml:space="preserve">mówi </w:t>
      </w:r>
      <w:r w:rsidR="00595900" w:rsidRPr="007F7F55">
        <w:rPr>
          <w:rFonts w:ascii="Calibri" w:hAnsi="Calibri" w:cs="Calibri"/>
          <w:b/>
          <w:sz w:val="20"/>
          <w:szCs w:val="20"/>
        </w:rPr>
        <w:t>Krzysztof Polcyn</w:t>
      </w:r>
      <w:r w:rsidR="00595900">
        <w:rPr>
          <w:rFonts w:ascii="Calibri" w:hAnsi="Calibri" w:cs="Calibri"/>
          <w:sz w:val="20"/>
          <w:szCs w:val="20"/>
        </w:rPr>
        <w:t>, dyrektor Departamentu Innowacji w EFL, lider projektu</w:t>
      </w:r>
      <w:r w:rsidR="00595900">
        <w:rPr>
          <w:rFonts w:ascii="Calibri" w:hAnsi="Calibri" w:cs="Calibri"/>
          <w:sz w:val="20"/>
          <w:szCs w:val="20"/>
        </w:rPr>
        <w:t xml:space="preserve">, </w:t>
      </w:r>
      <w:r w:rsidR="00D2557B" w:rsidRPr="008A2137">
        <w:rPr>
          <w:rFonts w:cstheme="minorHAnsi"/>
          <w:sz w:val="20"/>
          <w:szCs w:val="20"/>
        </w:rPr>
        <w:t>współlide</w:t>
      </w:r>
      <w:r w:rsidR="00D2557B">
        <w:rPr>
          <w:rFonts w:cstheme="minorHAnsi"/>
          <w:sz w:val="20"/>
          <w:szCs w:val="20"/>
        </w:rPr>
        <w:t>r</w:t>
      </w:r>
      <w:r w:rsidR="00D2557B" w:rsidRPr="008A2137">
        <w:rPr>
          <w:rFonts w:cstheme="minorHAnsi"/>
          <w:sz w:val="20"/>
          <w:szCs w:val="20"/>
        </w:rPr>
        <w:t xml:space="preserve"> Grupy ds. digitalizacji ZPL</w:t>
      </w:r>
      <w:r w:rsidR="00D2557B">
        <w:rPr>
          <w:rFonts w:ascii="Calibri" w:hAnsi="Calibri" w:cs="Calibri"/>
          <w:sz w:val="20"/>
          <w:szCs w:val="20"/>
        </w:rPr>
        <w:t>. -</w:t>
      </w:r>
      <w:r w:rsidR="006326C4">
        <w:rPr>
          <w:rFonts w:ascii="Calibri" w:hAnsi="Calibri" w:cs="Calibri"/>
          <w:i/>
          <w:iCs/>
          <w:sz w:val="20"/>
          <w:szCs w:val="20"/>
        </w:rPr>
        <w:t xml:space="preserve"> Wskazywaliśmy na </w:t>
      </w:r>
      <w:r w:rsidRPr="00BA3CDD">
        <w:rPr>
          <w:rFonts w:ascii="Calibri" w:hAnsi="Calibri" w:cs="Calibri"/>
          <w:i/>
          <w:iCs/>
          <w:sz w:val="20"/>
          <w:szCs w:val="20"/>
        </w:rPr>
        <w:t xml:space="preserve">możliwe kierunki rozwoju </w:t>
      </w:r>
      <w:r w:rsidR="006326C4">
        <w:rPr>
          <w:rFonts w:ascii="Calibri" w:hAnsi="Calibri" w:cs="Calibri"/>
          <w:i/>
          <w:iCs/>
          <w:sz w:val="20"/>
          <w:szCs w:val="20"/>
        </w:rPr>
        <w:t>usług finansowych</w:t>
      </w:r>
      <w:r w:rsidRPr="00BA3CDD">
        <w:rPr>
          <w:rFonts w:ascii="Calibri" w:hAnsi="Calibri" w:cs="Calibri"/>
          <w:i/>
          <w:iCs/>
          <w:sz w:val="20"/>
          <w:szCs w:val="20"/>
        </w:rPr>
        <w:t xml:space="preserve"> wynikające z upowszechnienia nowych technologii i </w:t>
      </w:r>
      <w:r w:rsidR="00FB7C7F">
        <w:rPr>
          <w:rFonts w:ascii="Calibri" w:hAnsi="Calibri" w:cs="Calibri"/>
          <w:i/>
          <w:iCs/>
          <w:sz w:val="20"/>
          <w:szCs w:val="20"/>
        </w:rPr>
        <w:t xml:space="preserve">zmiany </w:t>
      </w:r>
      <w:r w:rsidRPr="00BA3CDD">
        <w:rPr>
          <w:rFonts w:ascii="Calibri" w:hAnsi="Calibri" w:cs="Calibri"/>
          <w:i/>
          <w:iCs/>
          <w:sz w:val="20"/>
          <w:szCs w:val="20"/>
        </w:rPr>
        <w:t>zachowań</w:t>
      </w:r>
      <w:r w:rsidR="006326C4">
        <w:rPr>
          <w:rFonts w:ascii="Calibri" w:hAnsi="Calibri" w:cs="Calibri"/>
          <w:i/>
          <w:iCs/>
          <w:sz w:val="20"/>
          <w:szCs w:val="20"/>
        </w:rPr>
        <w:t xml:space="preserve"> ludzi. Tworzyliśmy różne </w:t>
      </w:r>
      <w:r w:rsidRPr="00BA3CDD">
        <w:rPr>
          <w:rFonts w:ascii="Calibri" w:hAnsi="Calibri" w:cs="Calibri"/>
          <w:i/>
          <w:iCs/>
          <w:sz w:val="20"/>
          <w:szCs w:val="20"/>
        </w:rPr>
        <w:t>scenariusze przyszłości,</w:t>
      </w:r>
      <w:r w:rsidR="000E13AA" w:rsidRPr="00920A5E">
        <w:rPr>
          <w:rFonts w:ascii="Calibri" w:hAnsi="Calibri" w:cs="Calibri"/>
          <w:i/>
          <w:iCs/>
          <w:sz w:val="20"/>
          <w:szCs w:val="20"/>
        </w:rPr>
        <w:t xml:space="preserve"> a także </w:t>
      </w:r>
      <w:r w:rsidR="006326C4">
        <w:rPr>
          <w:rFonts w:ascii="Calibri" w:hAnsi="Calibri" w:cs="Calibri"/>
          <w:i/>
          <w:iCs/>
          <w:sz w:val="20"/>
          <w:szCs w:val="20"/>
        </w:rPr>
        <w:t xml:space="preserve">omawialiśmy </w:t>
      </w:r>
      <w:r w:rsidR="000E13AA" w:rsidRPr="00920A5E">
        <w:rPr>
          <w:rFonts w:ascii="Calibri" w:hAnsi="Calibri" w:cs="Calibri"/>
          <w:i/>
          <w:iCs/>
          <w:sz w:val="20"/>
          <w:szCs w:val="20"/>
        </w:rPr>
        <w:t>rol</w:t>
      </w:r>
      <w:r w:rsidRPr="00BA3CDD">
        <w:rPr>
          <w:rFonts w:ascii="Calibri" w:hAnsi="Calibri" w:cs="Calibri"/>
          <w:i/>
          <w:iCs/>
          <w:sz w:val="20"/>
          <w:szCs w:val="20"/>
        </w:rPr>
        <w:t>ę Związku Polskiego Leasingu w realizacji tych scenariuszy</w:t>
      </w:r>
      <w:r w:rsidR="00920A5E">
        <w:rPr>
          <w:rFonts w:ascii="Calibri" w:hAnsi="Calibri" w:cs="Calibri"/>
          <w:sz w:val="20"/>
          <w:szCs w:val="20"/>
        </w:rPr>
        <w:t xml:space="preserve"> – </w:t>
      </w:r>
      <w:r w:rsidR="00D2557B">
        <w:rPr>
          <w:rFonts w:ascii="Calibri" w:hAnsi="Calibri" w:cs="Calibri"/>
          <w:sz w:val="20"/>
          <w:szCs w:val="20"/>
        </w:rPr>
        <w:t>dodaje</w:t>
      </w:r>
      <w:r w:rsidR="00FB7C7F">
        <w:rPr>
          <w:rFonts w:ascii="Calibri" w:hAnsi="Calibri" w:cs="Calibri"/>
          <w:sz w:val="20"/>
          <w:szCs w:val="20"/>
        </w:rPr>
        <w:t>.</w:t>
      </w:r>
    </w:p>
    <w:p w14:paraId="1A41C6DA" w14:textId="571CF80D" w:rsidR="000A5F6E" w:rsidRDefault="000A5F6E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>W ramach rekomendacji płynących z raportu</w:t>
      </w:r>
      <w:r w:rsidR="00430C3B">
        <w:rPr>
          <w:rFonts w:ascii="Calibri" w:hAnsi="Calibri" w:cs="Calibri"/>
          <w:sz w:val="20"/>
          <w:szCs w:val="20"/>
        </w:rPr>
        <w:t xml:space="preserve"> dla </w:t>
      </w:r>
      <w:r w:rsidRPr="000A5F6E">
        <w:rPr>
          <w:rFonts w:ascii="Calibri" w:hAnsi="Calibri" w:cs="Calibri"/>
          <w:sz w:val="20"/>
          <w:szCs w:val="20"/>
        </w:rPr>
        <w:t>ZPL</w:t>
      </w:r>
      <w:r w:rsidR="002B33D4">
        <w:rPr>
          <w:rFonts w:ascii="Calibri" w:hAnsi="Calibri" w:cs="Calibri"/>
          <w:sz w:val="20"/>
          <w:szCs w:val="20"/>
        </w:rPr>
        <w:t xml:space="preserve"> wskazano m.in. potrzebę promocji zielonej transformacji cyfrowej w tym </w:t>
      </w:r>
      <w:r w:rsidRPr="000A5F6E">
        <w:rPr>
          <w:rFonts w:ascii="Calibri" w:hAnsi="Calibri" w:cs="Calibri"/>
          <w:sz w:val="20"/>
          <w:szCs w:val="20"/>
        </w:rPr>
        <w:t xml:space="preserve">konieczność </w:t>
      </w:r>
      <w:r w:rsidR="002B33D4" w:rsidRPr="000A5F6E">
        <w:rPr>
          <w:rFonts w:ascii="Calibri" w:hAnsi="Calibri" w:cs="Calibri"/>
          <w:sz w:val="20"/>
          <w:szCs w:val="20"/>
        </w:rPr>
        <w:t>uznani</w:t>
      </w:r>
      <w:r w:rsidR="002B33D4">
        <w:rPr>
          <w:rFonts w:ascii="Calibri" w:hAnsi="Calibri" w:cs="Calibri"/>
          <w:sz w:val="20"/>
          <w:szCs w:val="20"/>
        </w:rPr>
        <w:t>a</w:t>
      </w:r>
      <w:r w:rsidR="002B33D4" w:rsidRPr="000A5F6E">
        <w:rPr>
          <w:rFonts w:ascii="Calibri" w:hAnsi="Calibri" w:cs="Calibri"/>
          <w:sz w:val="20"/>
          <w:szCs w:val="20"/>
        </w:rPr>
        <w:t xml:space="preserve"> </w:t>
      </w:r>
      <w:r w:rsidRPr="000A5F6E">
        <w:rPr>
          <w:rFonts w:ascii="Calibri" w:hAnsi="Calibri" w:cs="Calibri"/>
          <w:sz w:val="20"/>
          <w:szCs w:val="20"/>
        </w:rPr>
        <w:t>leasingu jako kwalifikowanego kosztu w projektach zielonej transformacji</w:t>
      </w:r>
      <w:r w:rsidR="002B33D4">
        <w:rPr>
          <w:rFonts w:ascii="Calibri" w:hAnsi="Calibri" w:cs="Calibri"/>
          <w:sz w:val="20"/>
          <w:szCs w:val="20"/>
        </w:rPr>
        <w:t xml:space="preserve"> z wykorzystaniem funduszy lub dotacji</w:t>
      </w:r>
      <w:r w:rsidRPr="000A5F6E">
        <w:rPr>
          <w:rFonts w:ascii="Calibri" w:hAnsi="Calibri" w:cs="Calibri"/>
          <w:sz w:val="20"/>
          <w:szCs w:val="20"/>
        </w:rPr>
        <w:t xml:space="preserve">, </w:t>
      </w:r>
      <w:r w:rsidR="002B33D4">
        <w:rPr>
          <w:rFonts w:ascii="Calibri" w:hAnsi="Calibri" w:cs="Calibri"/>
          <w:sz w:val="20"/>
          <w:szCs w:val="20"/>
        </w:rPr>
        <w:t xml:space="preserve">promocję legislacji wspierającej dalszą </w:t>
      </w:r>
      <w:r w:rsidRPr="000A5F6E">
        <w:rPr>
          <w:rFonts w:ascii="Calibri" w:hAnsi="Calibri" w:cs="Calibri"/>
          <w:sz w:val="20"/>
          <w:szCs w:val="20"/>
        </w:rPr>
        <w:t>digitalizacj</w:t>
      </w:r>
      <w:r w:rsidR="002B33D4">
        <w:rPr>
          <w:rFonts w:ascii="Calibri" w:hAnsi="Calibri" w:cs="Calibri"/>
          <w:sz w:val="20"/>
          <w:szCs w:val="20"/>
        </w:rPr>
        <w:t>ę branży i otwarcie jej na obszar konsumencki i gospodarkę obiegu zamkniętego</w:t>
      </w:r>
      <w:r w:rsidR="008B370B">
        <w:rPr>
          <w:rFonts w:ascii="Calibri" w:hAnsi="Calibri" w:cs="Calibri"/>
          <w:sz w:val="20"/>
          <w:szCs w:val="20"/>
        </w:rPr>
        <w:t xml:space="preserve"> </w:t>
      </w:r>
      <w:r w:rsidRPr="000A5F6E">
        <w:rPr>
          <w:rFonts w:ascii="Calibri" w:hAnsi="Calibri" w:cs="Calibri"/>
          <w:sz w:val="20"/>
          <w:szCs w:val="20"/>
        </w:rPr>
        <w:t>oraz wspieranie nowych modeli usług opartych na doświadczeniu klienta i współpracy międzysektorowej.</w:t>
      </w:r>
    </w:p>
    <w:p w14:paraId="4B76144D" w14:textId="66F05B13" w:rsidR="00920A5E" w:rsidRPr="000A5F6E" w:rsidRDefault="00920A5E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lastRenderedPageBreak/>
        <w:t xml:space="preserve">– </w:t>
      </w:r>
      <w:r w:rsidRPr="000A5F6E">
        <w:rPr>
          <w:rFonts w:ascii="Calibri" w:hAnsi="Calibri" w:cs="Calibri"/>
          <w:i/>
          <w:iCs/>
          <w:sz w:val="20"/>
          <w:szCs w:val="20"/>
        </w:rPr>
        <w:t>Leasing 2040 to nie gotowa strategia, ale zestaw możliwych kierunków, z których musimy wspólnie wybrać te najważniejsze dla naszej branży i Związku. To zaproszenie do refleksji, decyzji i działania tu i teraz</w:t>
      </w:r>
      <w:r w:rsidRPr="000A5F6E">
        <w:rPr>
          <w:rFonts w:ascii="Calibri" w:hAnsi="Calibri" w:cs="Calibri"/>
          <w:sz w:val="20"/>
          <w:szCs w:val="20"/>
        </w:rPr>
        <w:t xml:space="preserve"> – podkreśla </w:t>
      </w:r>
      <w:r w:rsidRPr="000A5F6E">
        <w:rPr>
          <w:rFonts w:ascii="Calibri" w:hAnsi="Calibri" w:cs="Calibri"/>
          <w:b/>
          <w:bCs/>
          <w:sz w:val="20"/>
          <w:szCs w:val="20"/>
        </w:rPr>
        <w:t>Monika Constant</w:t>
      </w:r>
      <w:r w:rsidRPr="000A5F6E">
        <w:rPr>
          <w:rFonts w:ascii="Calibri" w:hAnsi="Calibri" w:cs="Calibri"/>
          <w:sz w:val="20"/>
          <w:szCs w:val="20"/>
        </w:rPr>
        <w:t xml:space="preserve">, </w:t>
      </w:r>
      <w:r w:rsidRPr="00CA0D57">
        <w:rPr>
          <w:rFonts w:ascii="Calibri" w:hAnsi="Calibri" w:cs="Calibri"/>
          <w:sz w:val="20"/>
          <w:szCs w:val="20"/>
        </w:rPr>
        <w:t>p</w:t>
      </w:r>
      <w:r w:rsidRPr="000A5F6E">
        <w:rPr>
          <w:rFonts w:ascii="Calibri" w:hAnsi="Calibri" w:cs="Calibri"/>
          <w:sz w:val="20"/>
          <w:szCs w:val="20"/>
        </w:rPr>
        <w:t xml:space="preserve">rezeska Związku Polskiego Leasingu. – </w:t>
      </w:r>
      <w:r w:rsidRPr="000A5F6E">
        <w:rPr>
          <w:rFonts w:ascii="Calibri" w:hAnsi="Calibri" w:cs="Calibri"/>
          <w:i/>
          <w:iCs/>
          <w:sz w:val="20"/>
          <w:szCs w:val="20"/>
        </w:rPr>
        <w:t xml:space="preserve">Naszą rolą jako ZPL jest nie tylko reprezentowanie interesów branży, ale aktywne kreowanie przyszłości poprzez współpracę, </w:t>
      </w:r>
      <w:r w:rsidR="002B33D4">
        <w:rPr>
          <w:rFonts w:ascii="Calibri" w:hAnsi="Calibri" w:cs="Calibri"/>
          <w:i/>
          <w:iCs/>
          <w:sz w:val="20"/>
          <w:szCs w:val="20"/>
        </w:rPr>
        <w:t xml:space="preserve">inicjowanie </w:t>
      </w:r>
      <w:r w:rsidR="002B33D4" w:rsidRPr="000A5F6E">
        <w:rPr>
          <w:rFonts w:ascii="Calibri" w:hAnsi="Calibri" w:cs="Calibri"/>
          <w:i/>
          <w:iCs/>
          <w:sz w:val="20"/>
          <w:szCs w:val="20"/>
        </w:rPr>
        <w:t>innowac</w:t>
      </w:r>
      <w:r w:rsidR="002B33D4">
        <w:rPr>
          <w:rFonts w:ascii="Calibri" w:hAnsi="Calibri" w:cs="Calibri"/>
          <w:i/>
          <w:iCs/>
          <w:sz w:val="20"/>
          <w:szCs w:val="20"/>
        </w:rPr>
        <w:t>yjnych projektów czy przygotowanie nowych modeli b</w:t>
      </w:r>
      <w:r w:rsidR="00FB7C7F">
        <w:rPr>
          <w:rFonts w:ascii="Calibri" w:hAnsi="Calibri" w:cs="Calibri"/>
          <w:i/>
          <w:iCs/>
          <w:sz w:val="20"/>
          <w:szCs w:val="20"/>
        </w:rPr>
        <w:t>i</w:t>
      </w:r>
      <w:r w:rsidR="002B33D4">
        <w:rPr>
          <w:rFonts w:ascii="Calibri" w:hAnsi="Calibri" w:cs="Calibri"/>
          <w:i/>
          <w:iCs/>
          <w:sz w:val="20"/>
          <w:szCs w:val="20"/>
        </w:rPr>
        <w:t>znesowych ale także</w:t>
      </w:r>
      <w:r w:rsidRPr="000A5F6E">
        <w:rPr>
          <w:rFonts w:ascii="Calibri" w:hAnsi="Calibri" w:cs="Calibri"/>
          <w:i/>
          <w:iCs/>
          <w:sz w:val="20"/>
          <w:szCs w:val="20"/>
        </w:rPr>
        <w:t xml:space="preserve"> odpowiedzialne przywództwo</w:t>
      </w:r>
      <w:r w:rsidRPr="00CA0D57">
        <w:rPr>
          <w:rFonts w:ascii="Calibri" w:hAnsi="Calibri" w:cs="Calibri"/>
          <w:sz w:val="20"/>
          <w:szCs w:val="20"/>
        </w:rPr>
        <w:t xml:space="preserve"> – dodała.</w:t>
      </w:r>
    </w:p>
    <w:p w14:paraId="1F621D66" w14:textId="4F3EBAFE" w:rsidR="000A5F6E" w:rsidRPr="000A5F6E" w:rsidRDefault="000A5F6E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ascii="Calibri" w:hAnsi="Calibri" w:cs="Calibri"/>
          <w:sz w:val="20"/>
          <w:szCs w:val="20"/>
        </w:rPr>
        <w:t xml:space="preserve">Projekt „Leasing 2040” </w:t>
      </w:r>
      <w:r w:rsidR="00356F89">
        <w:rPr>
          <w:rFonts w:ascii="Calibri" w:hAnsi="Calibri" w:cs="Calibri"/>
          <w:sz w:val="20"/>
          <w:szCs w:val="20"/>
        </w:rPr>
        <w:t>jest ważny</w:t>
      </w:r>
      <w:r w:rsidRPr="000A5F6E">
        <w:rPr>
          <w:rFonts w:ascii="Calibri" w:hAnsi="Calibri" w:cs="Calibri"/>
          <w:sz w:val="20"/>
          <w:szCs w:val="20"/>
        </w:rPr>
        <w:t xml:space="preserve"> dla polskiego sektora leasingowego</w:t>
      </w:r>
      <w:r w:rsidR="00356F89">
        <w:rPr>
          <w:rFonts w:ascii="Calibri" w:hAnsi="Calibri" w:cs="Calibri"/>
          <w:sz w:val="20"/>
          <w:szCs w:val="20"/>
        </w:rPr>
        <w:t xml:space="preserve">, bo to </w:t>
      </w:r>
      <w:r w:rsidRPr="000A5F6E">
        <w:rPr>
          <w:rFonts w:ascii="Calibri" w:hAnsi="Calibri" w:cs="Calibri"/>
          <w:sz w:val="20"/>
          <w:szCs w:val="20"/>
        </w:rPr>
        <w:t>dowód na to, że branża nie tylko nadąża za zmianami, ale jest gotowa je współtworzyć.</w:t>
      </w:r>
    </w:p>
    <w:p w14:paraId="451BB903" w14:textId="14B8B276" w:rsidR="000A5F6E" w:rsidRPr="000A5F6E" w:rsidRDefault="00000000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pict w14:anchorId="3AED882F">
          <v:rect id="_x0000_i1025" style="width:0;height:1.5pt" o:hralign="center" o:hrstd="t" o:hr="t" fillcolor="#a0a0a0" stroked="f"/>
        </w:pict>
      </w:r>
    </w:p>
    <w:p w14:paraId="1A5F9070" w14:textId="53958B4B" w:rsidR="00962A4D" w:rsidRPr="000A5F6E" w:rsidRDefault="00962A4D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 w:rsidRPr="000A5F6E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0E96823" w:rsidR="00962A4D" w:rsidRPr="00B10084" w:rsidRDefault="00962A4D" w:rsidP="00920A5E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0A5F6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0A5F6E">
        <w:rPr>
          <w:rFonts w:cstheme="minorHAnsi"/>
          <w:sz w:val="16"/>
          <w:szCs w:val="16"/>
          <w:shd w:val="clear" w:color="auto" w:fill="FFFFFF"/>
        </w:rPr>
        <w:t>organizacja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CE2DCF7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9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2643DF27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1A91C474" w14:textId="5C6760A2" w:rsidR="000A5F6E" w:rsidRPr="000A5F6E" w:rsidRDefault="00000000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ascii="Calibri" w:hAnsi="Calibri" w:cs="Calibri"/>
          <w:sz w:val="20"/>
          <w:szCs w:val="20"/>
        </w:rPr>
        <w:pict w14:anchorId="65183D6B">
          <v:rect id="_x0000_i1026" style="width:0;height:1.5pt" o:hralign="center" o:hrstd="t" o:hr="t" fillcolor="#a0a0a0" stroked="f"/>
        </w:pict>
      </w:r>
    </w:p>
    <w:p w14:paraId="21A1EC38" w14:textId="77777777" w:rsidR="000A5F6E" w:rsidRDefault="000A5F6E" w:rsidP="00920A5E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</w:p>
    <w:p w14:paraId="2A70DFBE" w14:textId="652A44E5" w:rsidR="00962A4D" w:rsidRPr="00C97560" w:rsidRDefault="00962A4D" w:rsidP="00920A5E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r w:rsidRPr="00C97560">
        <w:rPr>
          <w:rFonts w:cstheme="minorHAnsi"/>
          <w:sz w:val="20"/>
          <w:szCs w:val="20"/>
          <w:lang w:val="de-DE"/>
        </w:rPr>
        <w:t xml:space="preserve">e-mail: katarzyna.ostrowska@leasing.org.pl </w:t>
      </w:r>
    </w:p>
    <w:p w14:paraId="006B0E65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2613EBF2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20A5E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20A5E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920A5E">
      <w:pPr>
        <w:jc w:val="both"/>
      </w:pPr>
    </w:p>
    <w:sectPr w:rsidR="000B2597" w:rsidRPr="00771C57" w:rsidSect="0068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14CCB" w14:textId="77777777" w:rsidR="00CE1391" w:rsidRDefault="00CE1391" w:rsidP="00C64445">
      <w:r>
        <w:separator/>
      </w:r>
    </w:p>
  </w:endnote>
  <w:endnote w:type="continuationSeparator" w:id="0">
    <w:p w14:paraId="5F3A4FA1" w14:textId="77777777" w:rsidR="00CE1391" w:rsidRDefault="00CE1391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1C2B1" w14:textId="77777777" w:rsidR="00FB7C7F" w:rsidRDefault="00FB7C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D237" w14:textId="77777777" w:rsidR="00FB7C7F" w:rsidRDefault="00FB7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E9A80" w14:textId="77777777" w:rsidR="00CE1391" w:rsidRDefault="00CE1391" w:rsidP="00C64445">
      <w:r>
        <w:separator/>
      </w:r>
    </w:p>
  </w:footnote>
  <w:footnote w:type="continuationSeparator" w:id="0">
    <w:p w14:paraId="26565F92" w14:textId="77777777" w:rsidR="00CE1391" w:rsidRDefault="00CE1391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21DB0" w14:textId="77777777" w:rsidR="00FB7C7F" w:rsidRDefault="00FB7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B47A5" w14:textId="77777777" w:rsidR="00FB7C7F" w:rsidRDefault="00FB7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9534C"/>
    <w:multiLevelType w:val="multilevel"/>
    <w:tmpl w:val="B78A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F1B42"/>
    <w:multiLevelType w:val="multilevel"/>
    <w:tmpl w:val="CF86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1440503">
    <w:abstractNumId w:val="1"/>
  </w:num>
  <w:num w:numId="2" w16cid:durableId="13558090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9820133">
    <w:abstractNumId w:val="7"/>
  </w:num>
  <w:num w:numId="4" w16cid:durableId="1380084386">
    <w:abstractNumId w:val="8"/>
  </w:num>
  <w:num w:numId="5" w16cid:durableId="1653867404">
    <w:abstractNumId w:val="2"/>
  </w:num>
  <w:num w:numId="6" w16cid:durableId="1510751909">
    <w:abstractNumId w:val="4"/>
  </w:num>
  <w:num w:numId="7" w16cid:durableId="650257406">
    <w:abstractNumId w:val="6"/>
  </w:num>
  <w:num w:numId="8" w16cid:durableId="562258773">
    <w:abstractNumId w:val="3"/>
  </w:num>
  <w:num w:numId="9" w16cid:durableId="18551496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70DE"/>
    <w:rsid w:val="00040A75"/>
    <w:rsid w:val="0005239B"/>
    <w:rsid w:val="00060AAA"/>
    <w:rsid w:val="00070A65"/>
    <w:rsid w:val="00074185"/>
    <w:rsid w:val="00075D79"/>
    <w:rsid w:val="0008695F"/>
    <w:rsid w:val="00087C5A"/>
    <w:rsid w:val="00091456"/>
    <w:rsid w:val="000A145A"/>
    <w:rsid w:val="000A5F6E"/>
    <w:rsid w:val="000B2597"/>
    <w:rsid w:val="000B42C8"/>
    <w:rsid w:val="000B5BB8"/>
    <w:rsid w:val="000C1967"/>
    <w:rsid w:val="000C430A"/>
    <w:rsid w:val="000D734F"/>
    <w:rsid w:val="000E13AA"/>
    <w:rsid w:val="000E3F2C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30CD"/>
    <w:rsid w:val="00124778"/>
    <w:rsid w:val="001253A1"/>
    <w:rsid w:val="00127BEE"/>
    <w:rsid w:val="0014353F"/>
    <w:rsid w:val="00144EE1"/>
    <w:rsid w:val="00145459"/>
    <w:rsid w:val="0015561F"/>
    <w:rsid w:val="00155F5D"/>
    <w:rsid w:val="00157180"/>
    <w:rsid w:val="0016778E"/>
    <w:rsid w:val="00173204"/>
    <w:rsid w:val="00173D00"/>
    <w:rsid w:val="001810B5"/>
    <w:rsid w:val="0018129A"/>
    <w:rsid w:val="00182F71"/>
    <w:rsid w:val="00184F8B"/>
    <w:rsid w:val="001A200B"/>
    <w:rsid w:val="001A4918"/>
    <w:rsid w:val="001A6855"/>
    <w:rsid w:val="001A7D3A"/>
    <w:rsid w:val="001B1BD1"/>
    <w:rsid w:val="001C02E9"/>
    <w:rsid w:val="001C2893"/>
    <w:rsid w:val="001D26CA"/>
    <w:rsid w:val="001D432B"/>
    <w:rsid w:val="001D46CD"/>
    <w:rsid w:val="001D6F0C"/>
    <w:rsid w:val="001F41AE"/>
    <w:rsid w:val="002056E9"/>
    <w:rsid w:val="00212802"/>
    <w:rsid w:val="00214B24"/>
    <w:rsid w:val="0022388D"/>
    <w:rsid w:val="0022460D"/>
    <w:rsid w:val="002267A3"/>
    <w:rsid w:val="00232A86"/>
    <w:rsid w:val="00240195"/>
    <w:rsid w:val="00240640"/>
    <w:rsid w:val="0024173B"/>
    <w:rsid w:val="00244973"/>
    <w:rsid w:val="002555B6"/>
    <w:rsid w:val="0026034E"/>
    <w:rsid w:val="0026795E"/>
    <w:rsid w:val="0027542A"/>
    <w:rsid w:val="00277A38"/>
    <w:rsid w:val="00282272"/>
    <w:rsid w:val="002850D6"/>
    <w:rsid w:val="00292949"/>
    <w:rsid w:val="00292C1B"/>
    <w:rsid w:val="00295E2E"/>
    <w:rsid w:val="00297079"/>
    <w:rsid w:val="002A12B0"/>
    <w:rsid w:val="002A359B"/>
    <w:rsid w:val="002A4F17"/>
    <w:rsid w:val="002B33D4"/>
    <w:rsid w:val="002C2302"/>
    <w:rsid w:val="002C7453"/>
    <w:rsid w:val="002D134A"/>
    <w:rsid w:val="002D5E88"/>
    <w:rsid w:val="002E0CDC"/>
    <w:rsid w:val="002E460E"/>
    <w:rsid w:val="002E5331"/>
    <w:rsid w:val="002F15BD"/>
    <w:rsid w:val="002F5B77"/>
    <w:rsid w:val="002F5D61"/>
    <w:rsid w:val="00301796"/>
    <w:rsid w:val="00302FCE"/>
    <w:rsid w:val="00312863"/>
    <w:rsid w:val="00314258"/>
    <w:rsid w:val="00315414"/>
    <w:rsid w:val="00315F53"/>
    <w:rsid w:val="003214C3"/>
    <w:rsid w:val="00324735"/>
    <w:rsid w:val="0032528B"/>
    <w:rsid w:val="003266DF"/>
    <w:rsid w:val="00331675"/>
    <w:rsid w:val="00333A1E"/>
    <w:rsid w:val="00344DAC"/>
    <w:rsid w:val="00346494"/>
    <w:rsid w:val="00351CD6"/>
    <w:rsid w:val="0035563D"/>
    <w:rsid w:val="00356F89"/>
    <w:rsid w:val="00361E8C"/>
    <w:rsid w:val="0037098F"/>
    <w:rsid w:val="003724FA"/>
    <w:rsid w:val="00373609"/>
    <w:rsid w:val="00382534"/>
    <w:rsid w:val="003949C9"/>
    <w:rsid w:val="003A40AA"/>
    <w:rsid w:val="003B3761"/>
    <w:rsid w:val="003C1EEB"/>
    <w:rsid w:val="003C3527"/>
    <w:rsid w:val="003C3AAE"/>
    <w:rsid w:val="003D27B8"/>
    <w:rsid w:val="003D38C0"/>
    <w:rsid w:val="003D6437"/>
    <w:rsid w:val="003D712E"/>
    <w:rsid w:val="003D7E75"/>
    <w:rsid w:val="003E27D4"/>
    <w:rsid w:val="003E6DA1"/>
    <w:rsid w:val="003E6FCE"/>
    <w:rsid w:val="003F19FE"/>
    <w:rsid w:val="003F578D"/>
    <w:rsid w:val="003F76C1"/>
    <w:rsid w:val="0040246D"/>
    <w:rsid w:val="0040767D"/>
    <w:rsid w:val="0041741F"/>
    <w:rsid w:val="004264AB"/>
    <w:rsid w:val="00430485"/>
    <w:rsid w:val="00430C3B"/>
    <w:rsid w:val="004354F3"/>
    <w:rsid w:val="00436812"/>
    <w:rsid w:val="00451821"/>
    <w:rsid w:val="00461B13"/>
    <w:rsid w:val="0046442C"/>
    <w:rsid w:val="00466719"/>
    <w:rsid w:val="004729B0"/>
    <w:rsid w:val="00475945"/>
    <w:rsid w:val="0048231F"/>
    <w:rsid w:val="004846DD"/>
    <w:rsid w:val="00484F1D"/>
    <w:rsid w:val="00486FEE"/>
    <w:rsid w:val="004B4417"/>
    <w:rsid w:val="004C0587"/>
    <w:rsid w:val="004C744E"/>
    <w:rsid w:val="004C776E"/>
    <w:rsid w:val="004D0ADF"/>
    <w:rsid w:val="004D1ABE"/>
    <w:rsid w:val="004D1DD8"/>
    <w:rsid w:val="004D3680"/>
    <w:rsid w:val="004E3ADB"/>
    <w:rsid w:val="004E55E8"/>
    <w:rsid w:val="004E5A8F"/>
    <w:rsid w:val="004F420F"/>
    <w:rsid w:val="004F6CF3"/>
    <w:rsid w:val="00507647"/>
    <w:rsid w:val="00510ACB"/>
    <w:rsid w:val="00520C4B"/>
    <w:rsid w:val="00525BA2"/>
    <w:rsid w:val="005360E6"/>
    <w:rsid w:val="005453F8"/>
    <w:rsid w:val="00547D16"/>
    <w:rsid w:val="00557BA7"/>
    <w:rsid w:val="00562F1D"/>
    <w:rsid w:val="00566D6D"/>
    <w:rsid w:val="00570F0B"/>
    <w:rsid w:val="00572D23"/>
    <w:rsid w:val="00573F94"/>
    <w:rsid w:val="00575FB8"/>
    <w:rsid w:val="00580DCE"/>
    <w:rsid w:val="00582063"/>
    <w:rsid w:val="00595900"/>
    <w:rsid w:val="005A1B28"/>
    <w:rsid w:val="005A7684"/>
    <w:rsid w:val="005B3A4A"/>
    <w:rsid w:val="005B7DCB"/>
    <w:rsid w:val="005C0744"/>
    <w:rsid w:val="005C1291"/>
    <w:rsid w:val="005C5088"/>
    <w:rsid w:val="005D1494"/>
    <w:rsid w:val="005D1DED"/>
    <w:rsid w:val="005D242C"/>
    <w:rsid w:val="005D3DBC"/>
    <w:rsid w:val="005D552A"/>
    <w:rsid w:val="005D79D1"/>
    <w:rsid w:val="005E4120"/>
    <w:rsid w:val="005E4DB0"/>
    <w:rsid w:val="005F3FD4"/>
    <w:rsid w:val="005F7BAE"/>
    <w:rsid w:val="0061396D"/>
    <w:rsid w:val="00623464"/>
    <w:rsid w:val="00625AD9"/>
    <w:rsid w:val="006326C4"/>
    <w:rsid w:val="0063277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662B"/>
    <w:rsid w:val="006607CA"/>
    <w:rsid w:val="00660B1F"/>
    <w:rsid w:val="00664F20"/>
    <w:rsid w:val="00672A7D"/>
    <w:rsid w:val="00673CAB"/>
    <w:rsid w:val="00673F17"/>
    <w:rsid w:val="00674C1C"/>
    <w:rsid w:val="00683AC5"/>
    <w:rsid w:val="00684E74"/>
    <w:rsid w:val="00690163"/>
    <w:rsid w:val="006B0A1B"/>
    <w:rsid w:val="006B1A20"/>
    <w:rsid w:val="006B2D5D"/>
    <w:rsid w:val="006B3997"/>
    <w:rsid w:val="006B5C05"/>
    <w:rsid w:val="006C2895"/>
    <w:rsid w:val="006C2AF0"/>
    <w:rsid w:val="006C3E97"/>
    <w:rsid w:val="006C4C6E"/>
    <w:rsid w:val="006C632C"/>
    <w:rsid w:val="006D5D71"/>
    <w:rsid w:val="006E24D2"/>
    <w:rsid w:val="006E561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7099"/>
    <w:rsid w:val="00784F4B"/>
    <w:rsid w:val="00792427"/>
    <w:rsid w:val="00793345"/>
    <w:rsid w:val="00795547"/>
    <w:rsid w:val="007A1FBB"/>
    <w:rsid w:val="007A3B2C"/>
    <w:rsid w:val="007A6DED"/>
    <w:rsid w:val="007B66E7"/>
    <w:rsid w:val="007C239D"/>
    <w:rsid w:val="007C5EAB"/>
    <w:rsid w:val="007C699F"/>
    <w:rsid w:val="007C6B07"/>
    <w:rsid w:val="007C6EBB"/>
    <w:rsid w:val="007E4575"/>
    <w:rsid w:val="007F0AD9"/>
    <w:rsid w:val="007F7F55"/>
    <w:rsid w:val="008031A6"/>
    <w:rsid w:val="008035D8"/>
    <w:rsid w:val="008077F1"/>
    <w:rsid w:val="00821E0F"/>
    <w:rsid w:val="00821E6F"/>
    <w:rsid w:val="0082539A"/>
    <w:rsid w:val="0082600F"/>
    <w:rsid w:val="008301AE"/>
    <w:rsid w:val="00831104"/>
    <w:rsid w:val="00831C99"/>
    <w:rsid w:val="00832742"/>
    <w:rsid w:val="0084396B"/>
    <w:rsid w:val="00852158"/>
    <w:rsid w:val="00855B62"/>
    <w:rsid w:val="00862633"/>
    <w:rsid w:val="008648A3"/>
    <w:rsid w:val="00864E24"/>
    <w:rsid w:val="0087158A"/>
    <w:rsid w:val="00886BB3"/>
    <w:rsid w:val="00890AE9"/>
    <w:rsid w:val="00891E89"/>
    <w:rsid w:val="008A1BF1"/>
    <w:rsid w:val="008A3B4B"/>
    <w:rsid w:val="008A5AE1"/>
    <w:rsid w:val="008B370B"/>
    <w:rsid w:val="008C542A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52B3"/>
    <w:rsid w:val="00901F8C"/>
    <w:rsid w:val="00902941"/>
    <w:rsid w:val="00907545"/>
    <w:rsid w:val="00911849"/>
    <w:rsid w:val="00915107"/>
    <w:rsid w:val="00916687"/>
    <w:rsid w:val="00920A5E"/>
    <w:rsid w:val="0092672B"/>
    <w:rsid w:val="009456F5"/>
    <w:rsid w:val="0095337A"/>
    <w:rsid w:val="00953BBF"/>
    <w:rsid w:val="00955EA8"/>
    <w:rsid w:val="00960903"/>
    <w:rsid w:val="00960D76"/>
    <w:rsid w:val="00962A4D"/>
    <w:rsid w:val="00966734"/>
    <w:rsid w:val="0097187E"/>
    <w:rsid w:val="00976ED6"/>
    <w:rsid w:val="0098212D"/>
    <w:rsid w:val="0098763F"/>
    <w:rsid w:val="00990B70"/>
    <w:rsid w:val="0099247A"/>
    <w:rsid w:val="009A00D3"/>
    <w:rsid w:val="009A07C7"/>
    <w:rsid w:val="009A1C4A"/>
    <w:rsid w:val="009B11A5"/>
    <w:rsid w:val="009B4E00"/>
    <w:rsid w:val="009B5647"/>
    <w:rsid w:val="009C1CDF"/>
    <w:rsid w:val="009D1180"/>
    <w:rsid w:val="009D1AA5"/>
    <w:rsid w:val="009D25C4"/>
    <w:rsid w:val="009E6937"/>
    <w:rsid w:val="009E7BBF"/>
    <w:rsid w:val="009F077B"/>
    <w:rsid w:val="009F1573"/>
    <w:rsid w:val="009F4F44"/>
    <w:rsid w:val="00A03F96"/>
    <w:rsid w:val="00A16F8A"/>
    <w:rsid w:val="00A17AA1"/>
    <w:rsid w:val="00A21BA5"/>
    <w:rsid w:val="00A2317F"/>
    <w:rsid w:val="00A40170"/>
    <w:rsid w:val="00A40891"/>
    <w:rsid w:val="00A40A3F"/>
    <w:rsid w:val="00A43EBA"/>
    <w:rsid w:val="00A54888"/>
    <w:rsid w:val="00A66E77"/>
    <w:rsid w:val="00A67106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D09E9"/>
    <w:rsid w:val="00AE0AE8"/>
    <w:rsid w:val="00AE10E4"/>
    <w:rsid w:val="00AE296E"/>
    <w:rsid w:val="00AE3AE6"/>
    <w:rsid w:val="00AF1D33"/>
    <w:rsid w:val="00AF6A59"/>
    <w:rsid w:val="00B013B8"/>
    <w:rsid w:val="00B06C61"/>
    <w:rsid w:val="00B07C82"/>
    <w:rsid w:val="00B10F27"/>
    <w:rsid w:val="00B27531"/>
    <w:rsid w:val="00B3219B"/>
    <w:rsid w:val="00B36E4A"/>
    <w:rsid w:val="00B4348A"/>
    <w:rsid w:val="00B540BE"/>
    <w:rsid w:val="00B55308"/>
    <w:rsid w:val="00B55721"/>
    <w:rsid w:val="00B64721"/>
    <w:rsid w:val="00B65C8A"/>
    <w:rsid w:val="00B701CB"/>
    <w:rsid w:val="00B7633F"/>
    <w:rsid w:val="00B839DC"/>
    <w:rsid w:val="00B8653E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0432E"/>
    <w:rsid w:val="00C14F91"/>
    <w:rsid w:val="00C166CE"/>
    <w:rsid w:val="00C210E9"/>
    <w:rsid w:val="00C24415"/>
    <w:rsid w:val="00C26061"/>
    <w:rsid w:val="00C275F6"/>
    <w:rsid w:val="00C44E51"/>
    <w:rsid w:val="00C47213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5834"/>
    <w:rsid w:val="00C8407A"/>
    <w:rsid w:val="00C85AE8"/>
    <w:rsid w:val="00C94416"/>
    <w:rsid w:val="00CA0D57"/>
    <w:rsid w:val="00CB36B5"/>
    <w:rsid w:val="00CC0AF8"/>
    <w:rsid w:val="00CD267F"/>
    <w:rsid w:val="00CD71F5"/>
    <w:rsid w:val="00CD778D"/>
    <w:rsid w:val="00CE1391"/>
    <w:rsid w:val="00CE3200"/>
    <w:rsid w:val="00CE5195"/>
    <w:rsid w:val="00CE5251"/>
    <w:rsid w:val="00CF50BB"/>
    <w:rsid w:val="00CF7028"/>
    <w:rsid w:val="00D026C6"/>
    <w:rsid w:val="00D04DB8"/>
    <w:rsid w:val="00D07004"/>
    <w:rsid w:val="00D1450B"/>
    <w:rsid w:val="00D23D54"/>
    <w:rsid w:val="00D2557B"/>
    <w:rsid w:val="00D30671"/>
    <w:rsid w:val="00D321A0"/>
    <w:rsid w:val="00D330A6"/>
    <w:rsid w:val="00D45001"/>
    <w:rsid w:val="00D45644"/>
    <w:rsid w:val="00D47BA5"/>
    <w:rsid w:val="00D574EB"/>
    <w:rsid w:val="00D61BC8"/>
    <w:rsid w:val="00D63A3C"/>
    <w:rsid w:val="00D6506C"/>
    <w:rsid w:val="00D655FA"/>
    <w:rsid w:val="00D74B9D"/>
    <w:rsid w:val="00D752F3"/>
    <w:rsid w:val="00D82D70"/>
    <w:rsid w:val="00D91776"/>
    <w:rsid w:val="00D91A67"/>
    <w:rsid w:val="00D97F2C"/>
    <w:rsid w:val="00DA490B"/>
    <w:rsid w:val="00DA50D5"/>
    <w:rsid w:val="00DA678E"/>
    <w:rsid w:val="00DB3348"/>
    <w:rsid w:val="00DC22BC"/>
    <w:rsid w:val="00DD53DF"/>
    <w:rsid w:val="00DE23A1"/>
    <w:rsid w:val="00DE779B"/>
    <w:rsid w:val="00DE791A"/>
    <w:rsid w:val="00DE7E5D"/>
    <w:rsid w:val="00DF04CB"/>
    <w:rsid w:val="00DF4201"/>
    <w:rsid w:val="00E05D99"/>
    <w:rsid w:val="00E105C4"/>
    <w:rsid w:val="00E10BA8"/>
    <w:rsid w:val="00E16F93"/>
    <w:rsid w:val="00E200FB"/>
    <w:rsid w:val="00E23318"/>
    <w:rsid w:val="00E2649F"/>
    <w:rsid w:val="00E3337A"/>
    <w:rsid w:val="00E40B44"/>
    <w:rsid w:val="00E55A19"/>
    <w:rsid w:val="00E56D50"/>
    <w:rsid w:val="00E63AFB"/>
    <w:rsid w:val="00E6407D"/>
    <w:rsid w:val="00E65D9D"/>
    <w:rsid w:val="00E75081"/>
    <w:rsid w:val="00E7566B"/>
    <w:rsid w:val="00E76AED"/>
    <w:rsid w:val="00E84818"/>
    <w:rsid w:val="00E94051"/>
    <w:rsid w:val="00E97237"/>
    <w:rsid w:val="00EA7B17"/>
    <w:rsid w:val="00EB0EE6"/>
    <w:rsid w:val="00EB7572"/>
    <w:rsid w:val="00EC2F5F"/>
    <w:rsid w:val="00EC66DE"/>
    <w:rsid w:val="00ED6FAC"/>
    <w:rsid w:val="00ED79B6"/>
    <w:rsid w:val="00EE14AF"/>
    <w:rsid w:val="00EF13C4"/>
    <w:rsid w:val="00EF2AC7"/>
    <w:rsid w:val="00EF4F8E"/>
    <w:rsid w:val="00EF7B90"/>
    <w:rsid w:val="00F01744"/>
    <w:rsid w:val="00F01DFC"/>
    <w:rsid w:val="00F0229E"/>
    <w:rsid w:val="00F10436"/>
    <w:rsid w:val="00F14FDE"/>
    <w:rsid w:val="00F2323A"/>
    <w:rsid w:val="00F249B1"/>
    <w:rsid w:val="00F3288B"/>
    <w:rsid w:val="00F52B20"/>
    <w:rsid w:val="00F5479A"/>
    <w:rsid w:val="00F547AE"/>
    <w:rsid w:val="00F54E67"/>
    <w:rsid w:val="00F55AAA"/>
    <w:rsid w:val="00F56A8C"/>
    <w:rsid w:val="00F6002B"/>
    <w:rsid w:val="00F60963"/>
    <w:rsid w:val="00F64BF2"/>
    <w:rsid w:val="00F66E00"/>
    <w:rsid w:val="00F67EED"/>
    <w:rsid w:val="00F70526"/>
    <w:rsid w:val="00F92D56"/>
    <w:rsid w:val="00F94470"/>
    <w:rsid w:val="00F97C0C"/>
    <w:rsid w:val="00FA2042"/>
    <w:rsid w:val="00FB524A"/>
    <w:rsid w:val="00FB560E"/>
    <w:rsid w:val="00FB5D97"/>
    <w:rsid w:val="00FB644E"/>
    <w:rsid w:val="00FB7C7F"/>
    <w:rsid w:val="00FC4DBA"/>
    <w:rsid w:val="00FD2632"/>
    <w:rsid w:val="00FD3141"/>
    <w:rsid w:val="00FD6FC4"/>
    <w:rsid w:val="00FE0740"/>
    <w:rsid w:val="00FE07F2"/>
    <w:rsid w:val="00FE40D7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twitter.com/ZwiazekLeasing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www.linkedin.com/company/zwiazek-polskiego-leasingu-zpl/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://www.leasing.org.pl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d="http://www.w3.org/2001/XMLSchema" xmlns:xsi="http://www.w3.org/2001/XMLSchema-instance" xmlns="http://www.boldonjames.com/2008/01/sie/internal/label" sislVersion="0" policy="b01618b0-e416-44c4-bdda-3d6530717e38" origin="userSelected">
  <element uid="496d7198-9f9d-4622-9e51-1f4cc740ad48" value=""/>
</sisl>
</file>

<file path=customXml/itemProps1.xml><?xml version="1.0" encoding="utf-8"?>
<ds:datastoreItem xmlns:ds="http://schemas.openxmlformats.org/officeDocument/2006/customXml" ds:itemID="{6A0EC12E-2B4A-4BED-B8CF-C3EB622952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254D1F-DD19-44B1-A437-E88E84FDD97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682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13</cp:revision>
  <dcterms:created xsi:type="dcterms:W3CDTF">2025-05-07T14:19:00Z</dcterms:created>
  <dcterms:modified xsi:type="dcterms:W3CDTF">2025-05-07T15:20:00Z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45d8d2b3-97a7-4319-b36f-c05a3b4c23e0</vt:lpwstr>
  </property>
  <property fmtid="{D5CDD505-2E9C-101B-9397-08002B2CF9AE}" pid="3" name="bjSaver">
    <vt:lpwstr>uZdtBpTufK57Le/AOaQuyvxm0lYuNlVa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policy="b01618b0-e416-44c4-bdda-3d6530717e38" origin="userSelected" xmlns="http://www.boldonj</vt:lpwstr>
  </property>
  <property fmtid="{D5CDD505-2E9C-101B-9397-08002B2CF9AE}" pid="5" name="bjDocumentLabelXML-0">
    <vt:lpwstr>ames.com/2008/01/sie/internal/label"&gt;&lt;element uid="496d7198-9f9d-4622-9e51-1f4cc740ad48" value="" /&gt;&lt;/sisl&gt;</vt:lpwstr>
  </property>
  <property fmtid="{D5CDD505-2E9C-101B-9397-08002B2CF9AE}" pid="6" name="bjDocumentSecurityLabel">
    <vt:lpwstr>Klasyfikacja: Klient/Kontrahent | Customer/Contractor (C1)</vt:lpwstr>
  </property>
  <property fmtid="{D5CDD505-2E9C-101B-9397-08002B2CF9AE}" pid="7" name="bjClsUserRVM">
    <vt:lpwstr>[]</vt:lpwstr>
  </property>
</Properties>
</file>