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4CFBF" w14:textId="77777777" w:rsidR="00962A4D" w:rsidRPr="00B10084" w:rsidRDefault="00962A4D" w:rsidP="00920A5E">
      <w:pPr>
        <w:pStyle w:val="Tekstpodstawowy"/>
        <w:spacing w:line="276" w:lineRule="auto"/>
        <w:jc w:val="both"/>
        <w:rPr>
          <w:rFonts w:cstheme="minorHAnsi"/>
        </w:rPr>
      </w:pPr>
    </w:p>
    <w:p w14:paraId="5822BA16" w14:textId="77777777" w:rsidR="00962A4D" w:rsidRPr="00A11DBA" w:rsidRDefault="00962A4D" w:rsidP="00920A5E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006B036C" w14:textId="70A3325A" w:rsidR="00E177AA" w:rsidRDefault="00E177AA" w:rsidP="009A3291">
      <w:pPr>
        <w:spacing w:before="240"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 w:rsidRPr="00E177AA">
        <w:rPr>
          <w:rFonts w:cstheme="minorHAnsi"/>
          <w:b/>
          <w:bCs/>
          <w:color w:val="0070C0"/>
          <w:sz w:val="32"/>
          <w:szCs w:val="32"/>
        </w:rPr>
        <w:t>Cyfryzacja i nowe wyzwania w leasingu –</w:t>
      </w:r>
      <w:r w:rsidR="00470E66">
        <w:rPr>
          <w:rFonts w:cstheme="minorHAnsi"/>
          <w:b/>
          <w:bCs/>
          <w:color w:val="0070C0"/>
          <w:sz w:val="32"/>
          <w:szCs w:val="32"/>
        </w:rPr>
        <w:t xml:space="preserve"> </w:t>
      </w:r>
      <w:r w:rsidRPr="00E177AA">
        <w:rPr>
          <w:rFonts w:cstheme="minorHAnsi"/>
          <w:b/>
          <w:bCs/>
          <w:color w:val="0070C0"/>
          <w:sz w:val="32"/>
          <w:szCs w:val="32"/>
        </w:rPr>
        <w:t>badani</w:t>
      </w:r>
      <w:r w:rsidR="009A3291">
        <w:rPr>
          <w:rFonts w:cstheme="minorHAnsi"/>
          <w:b/>
          <w:bCs/>
          <w:color w:val="0070C0"/>
          <w:sz w:val="32"/>
          <w:szCs w:val="32"/>
        </w:rPr>
        <w:t>e</w:t>
      </w:r>
      <w:r w:rsidRPr="00E177AA">
        <w:rPr>
          <w:rFonts w:cstheme="minorHAnsi"/>
          <w:b/>
          <w:bCs/>
          <w:color w:val="0070C0"/>
          <w:sz w:val="32"/>
          <w:szCs w:val="32"/>
        </w:rPr>
        <w:t xml:space="preserve"> klientów 2025</w:t>
      </w:r>
    </w:p>
    <w:p w14:paraId="3047DA72" w14:textId="77777777" w:rsidR="009A3291" w:rsidRPr="0097093E" w:rsidRDefault="009A3291" w:rsidP="009A3291">
      <w:pPr>
        <w:spacing w:before="240"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</w:p>
    <w:p w14:paraId="13D431FD" w14:textId="57228BEB" w:rsidR="0097093E" w:rsidRPr="0097093E" w:rsidRDefault="0097093E" w:rsidP="0097093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97093E">
        <w:rPr>
          <w:rFonts w:ascii="Calibri" w:hAnsi="Calibri" w:cs="Calibri"/>
          <w:b/>
          <w:bCs/>
          <w:sz w:val="28"/>
          <w:szCs w:val="28"/>
        </w:rPr>
        <w:t>Klienci pozostają zadowoleni z usług leasingowych</w:t>
      </w:r>
      <w:r w:rsidR="00585F83">
        <w:rPr>
          <w:rFonts w:ascii="Calibri" w:hAnsi="Calibri" w:cs="Calibri"/>
          <w:b/>
          <w:bCs/>
          <w:sz w:val="28"/>
          <w:szCs w:val="28"/>
        </w:rPr>
        <w:t xml:space="preserve"> - </w:t>
      </w:r>
      <w:r w:rsidRPr="0097093E">
        <w:rPr>
          <w:rFonts w:ascii="Calibri" w:hAnsi="Calibri" w:cs="Calibri"/>
          <w:b/>
          <w:bCs/>
          <w:sz w:val="28"/>
          <w:szCs w:val="28"/>
        </w:rPr>
        <w:t xml:space="preserve">NPS </w:t>
      </w:r>
      <w:r w:rsidR="00585F83">
        <w:rPr>
          <w:rFonts w:ascii="Calibri" w:hAnsi="Calibri" w:cs="Calibri"/>
          <w:b/>
          <w:bCs/>
          <w:sz w:val="28"/>
          <w:szCs w:val="28"/>
        </w:rPr>
        <w:t xml:space="preserve">na poziomie </w:t>
      </w:r>
      <w:r>
        <w:rPr>
          <w:rFonts w:ascii="Calibri" w:hAnsi="Calibri" w:cs="Calibri"/>
          <w:b/>
          <w:bCs/>
          <w:sz w:val="28"/>
          <w:szCs w:val="28"/>
        </w:rPr>
        <w:t>prawie</w:t>
      </w:r>
      <w:r w:rsidRPr="0097093E">
        <w:rPr>
          <w:rFonts w:ascii="Calibri" w:hAnsi="Calibri" w:cs="Calibri"/>
          <w:b/>
          <w:bCs/>
          <w:sz w:val="28"/>
          <w:szCs w:val="28"/>
        </w:rPr>
        <w:t xml:space="preserve"> 60 punktów</w:t>
      </w:r>
    </w:p>
    <w:p w14:paraId="4E8E7E77" w14:textId="77777777" w:rsidR="0097093E" w:rsidRPr="0097093E" w:rsidRDefault="0097093E" w:rsidP="0097093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97093E">
        <w:rPr>
          <w:rFonts w:ascii="Calibri" w:hAnsi="Calibri" w:cs="Calibri"/>
          <w:b/>
          <w:bCs/>
          <w:sz w:val="28"/>
          <w:szCs w:val="28"/>
        </w:rPr>
        <w:t>Cyfryzacja procesów przyspiesza wnioskowanie i podejmowanie decyzji online</w:t>
      </w:r>
    </w:p>
    <w:p w14:paraId="4B9686FA" w14:textId="65B980F6" w:rsidR="0097093E" w:rsidRDefault="0097093E" w:rsidP="0097093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97093E">
        <w:rPr>
          <w:rFonts w:ascii="Calibri" w:hAnsi="Calibri" w:cs="Calibri"/>
          <w:b/>
          <w:bCs/>
          <w:sz w:val="28"/>
          <w:szCs w:val="28"/>
        </w:rPr>
        <w:t xml:space="preserve">Ponad połowa klientów </w:t>
      </w:r>
      <w:r w:rsidR="00365153">
        <w:rPr>
          <w:rFonts w:ascii="Calibri" w:hAnsi="Calibri" w:cs="Calibri"/>
          <w:b/>
          <w:bCs/>
          <w:sz w:val="28"/>
          <w:szCs w:val="28"/>
        </w:rPr>
        <w:t xml:space="preserve">(prawie 53%) </w:t>
      </w:r>
      <w:r w:rsidRPr="0097093E">
        <w:rPr>
          <w:rFonts w:ascii="Calibri" w:hAnsi="Calibri" w:cs="Calibri"/>
          <w:b/>
          <w:bCs/>
          <w:sz w:val="28"/>
          <w:szCs w:val="28"/>
        </w:rPr>
        <w:t>docenia bezpośrednie wsparcie doradcy, łącząc zalety technologii z ekspercką pomocą</w:t>
      </w:r>
    </w:p>
    <w:p w14:paraId="5D1AB169" w14:textId="017BB148" w:rsidR="00D1523D" w:rsidRPr="0097093E" w:rsidRDefault="00D1523D" w:rsidP="0097093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39,5% umów</w:t>
      </w:r>
      <w:r w:rsidR="008B2411">
        <w:rPr>
          <w:rFonts w:ascii="Calibri" w:hAnsi="Calibri" w:cs="Calibri"/>
          <w:b/>
          <w:bCs/>
          <w:sz w:val="28"/>
          <w:szCs w:val="28"/>
        </w:rPr>
        <w:t xml:space="preserve"> leasingowych</w:t>
      </w:r>
      <w:r>
        <w:rPr>
          <w:rFonts w:ascii="Calibri" w:hAnsi="Calibri" w:cs="Calibri"/>
          <w:b/>
          <w:bCs/>
          <w:sz w:val="28"/>
          <w:szCs w:val="28"/>
        </w:rPr>
        <w:t xml:space="preserve"> jest zawieranych elektronicznie</w:t>
      </w:r>
    </w:p>
    <w:p w14:paraId="6C6EF43D" w14:textId="03F2A416" w:rsidR="00FC0BAC" w:rsidRPr="000476E6" w:rsidRDefault="00E177AA" w:rsidP="000476E6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E177AA">
        <w:rPr>
          <w:rFonts w:cstheme="minorHAnsi"/>
          <w:b/>
          <w:bCs/>
          <w:sz w:val="20"/>
          <w:szCs w:val="20"/>
        </w:rPr>
        <w:t xml:space="preserve">Warszawa, </w:t>
      </w:r>
      <w:r w:rsidR="009A3291">
        <w:rPr>
          <w:rFonts w:cstheme="minorHAnsi"/>
          <w:b/>
          <w:bCs/>
          <w:sz w:val="20"/>
          <w:szCs w:val="20"/>
        </w:rPr>
        <w:t>12</w:t>
      </w:r>
      <w:r w:rsidRPr="00E177AA">
        <w:rPr>
          <w:rFonts w:cstheme="minorHAnsi"/>
          <w:b/>
          <w:bCs/>
          <w:sz w:val="20"/>
          <w:szCs w:val="20"/>
        </w:rPr>
        <w:t xml:space="preserve"> maja 2025</w:t>
      </w:r>
      <w:r w:rsidR="00D33C05">
        <w:rPr>
          <w:rFonts w:cstheme="minorHAnsi"/>
          <w:b/>
          <w:bCs/>
          <w:sz w:val="20"/>
          <w:szCs w:val="20"/>
        </w:rPr>
        <w:t xml:space="preserve"> r.</w:t>
      </w:r>
      <w:r w:rsidRPr="00E177AA">
        <w:rPr>
          <w:rFonts w:cstheme="minorHAnsi"/>
          <w:sz w:val="20"/>
          <w:szCs w:val="20"/>
        </w:rPr>
        <w:t xml:space="preserve"> – </w:t>
      </w:r>
      <w:r w:rsidR="003E0E3B" w:rsidRPr="000476E6">
        <w:rPr>
          <w:rFonts w:cstheme="minorHAnsi"/>
          <w:sz w:val="20"/>
          <w:szCs w:val="20"/>
        </w:rPr>
        <w:t>B</w:t>
      </w:r>
      <w:r w:rsidRPr="00E177AA">
        <w:rPr>
          <w:rFonts w:cstheme="minorHAnsi"/>
          <w:sz w:val="20"/>
          <w:szCs w:val="20"/>
        </w:rPr>
        <w:t>ranża leasingowa dynamicznie zmienia się pod wpływem cyfryzacji, ale jednocześnie stoi przed istotnymi wyzwaniami związanymi z doświadczeniem użytkowników</w:t>
      </w:r>
      <w:r w:rsidR="003E0E3B" w:rsidRPr="000476E6">
        <w:rPr>
          <w:rFonts w:cstheme="minorHAnsi"/>
          <w:sz w:val="20"/>
          <w:szCs w:val="20"/>
        </w:rPr>
        <w:t xml:space="preserve"> – wynika z najnowszego badania </w:t>
      </w:r>
      <w:r w:rsidR="003A1C9D" w:rsidRPr="00E177AA">
        <w:rPr>
          <w:rFonts w:cstheme="minorHAnsi"/>
          <w:sz w:val="20"/>
          <w:szCs w:val="20"/>
        </w:rPr>
        <w:t xml:space="preserve">satysfakcji klientów z procesu </w:t>
      </w:r>
      <w:r w:rsidR="003A1C9D" w:rsidRPr="000476E6">
        <w:rPr>
          <w:rFonts w:cstheme="minorHAnsi"/>
          <w:sz w:val="20"/>
          <w:szCs w:val="20"/>
        </w:rPr>
        <w:t>zawierania umowy leasingu</w:t>
      </w:r>
      <w:r w:rsidR="00244866">
        <w:rPr>
          <w:rFonts w:cstheme="minorHAnsi"/>
          <w:sz w:val="20"/>
          <w:szCs w:val="20"/>
        </w:rPr>
        <w:t>, które</w:t>
      </w:r>
      <w:r w:rsidR="00DB4BF2">
        <w:rPr>
          <w:rFonts w:cstheme="minorHAnsi"/>
          <w:sz w:val="20"/>
          <w:szCs w:val="20"/>
        </w:rPr>
        <w:t xml:space="preserve"> przeprowadz</w:t>
      </w:r>
      <w:r w:rsidR="00244866">
        <w:rPr>
          <w:rFonts w:cstheme="minorHAnsi"/>
          <w:sz w:val="20"/>
          <w:szCs w:val="20"/>
        </w:rPr>
        <w:t>ił</w:t>
      </w:r>
      <w:r w:rsidR="00DB4BF2">
        <w:rPr>
          <w:rFonts w:cstheme="minorHAnsi"/>
          <w:sz w:val="20"/>
          <w:szCs w:val="20"/>
        </w:rPr>
        <w:t xml:space="preserve"> Związek Polskiego Leasingu </w:t>
      </w:r>
      <w:r w:rsidR="00244866">
        <w:rPr>
          <w:rFonts w:cstheme="minorHAnsi"/>
          <w:sz w:val="20"/>
          <w:szCs w:val="20"/>
        </w:rPr>
        <w:t xml:space="preserve">wraz z </w:t>
      </w:r>
      <w:r w:rsidR="00DB4BF2">
        <w:rPr>
          <w:rFonts w:cstheme="minorHAnsi"/>
          <w:sz w:val="20"/>
          <w:szCs w:val="20"/>
        </w:rPr>
        <w:t>firm</w:t>
      </w:r>
      <w:r w:rsidR="00244866">
        <w:rPr>
          <w:rFonts w:cstheme="minorHAnsi"/>
          <w:sz w:val="20"/>
          <w:szCs w:val="20"/>
        </w:rPr>
        <w:t>ami</w:t>
      </w:r>
      <w:r w:rsidR="00DB4BF2">
        <w:rPr>
          <w:rFonts w:cstheme="minorHAnsi"/>
          <w:sz w:val="20"/>
          <w:szCs w:val="20"/>
        </w:rPr>
        <w:t xml:space="preserve"> członkowski</w:t>
      </w:r>
      <w:r w:rsidR="00244866">
        <w:rPr>
          <w:rFonts w:cstheme="minorHAnsi"/>
          <w:sz w:val="20"/>
          <w:szCs w:val="20"/>
        </w:rPr>
        <w:t>mi</w:t>
      </w:r>
      <w:r w:rsidR="003A1C9D" w:rsidRPr="000476E6">
        <w:rPr>
          <w:rFonts w:cstheme="minorHAnsi"/>
          <w:sz w:val="20"/>
          <w:szCs w:val="20"/>
        </w:rPr>
        <w:t>.</w:t>
      </w:r>
      <w:r w:rsidR="00FC0BAC" w:rsidRPr="000476E6">
        <w:rPr>
          <w:rFonts w:cstheme="minorHAnsi"/>
          <w:sz w:val="20"/>
          <w:szCs w:val="20"/>
        </w:rPr>
        <w:t xml:space="preserve"> Wyniki badania zostały zaprezentowane podczas 7. edycji konferencji e-Leasing Day</w:t>
      </w:r>
      <w:r w:rsidR="008C5D14" w:rsidRPr="000476E6">
        <w:rPr>
          <w:rFonts w:cstheme="minorHAnsi"/>
          <w:sz w:val="20"/>
          <w:szCs w:val="20"/>
        </w:rPr>
        <w:t>, która odbyła się 8 i 9 maja w Jachrance.</w:t>
      </w:r>
    </w:p>
    <w:p w14:paraId="74C3A608" w14:textId="77777777" w:rsidR="00986F7A" w:rsidRPr="000476E6" w:rsidRDefault="00986F7A" w:rsidP="000476E6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0476E6">
        <w:rPr>
          <w:rFonts w:cstheme="minorHAnsi"/>
          <w:sz w:val="20"/>
          <w:szCs w:val="20"/>
        </w:rPr>
        <w:t xml:space="preserve">- </w:t>
      </w:r>
      <w:r w:rsidRPr="000476E6">
        <w:rPr>
          <w:rFonts w:cstheme="minorHAnsi"/>
          <w:i/>
          <w:iCs/>
          <w:sz w:val="20"/>
          <w:szCs w:val="20"/>
        </w:rPr>
        <w:t xml:space="preserve">W obliczu rosnącej konkurencji i oczekiwań klientów musimy nie tylko rozwijać narzędzia cyfrowe, ale przede wszystkim zadbać o ich intuicyjność i pełne wsparcie doradcze. To klucz do budowania długofalowej relacji i lojalności </w:t>
      </w:r>
      <w:r w:rsidRPr="000476E6">
        <w:rPr>
          <w:rFonts w:cstheme="minorHAnsi"/>
          <w:sz w:val="20"/>
          <w:szCs w:val="20"/>
        </w:rPr>
        <w:t xml:space="preserve">— mówi </w:t>
      </w:r>
      <w:r w:rsidRPr="000476E6">
        <w:rPr>
          <w:rFonts w:cstheme="minorHAnsi"/>
          <w:b/>
          <w:bCs/>
          <w:sz w:val="20"/>
          <w:szCs w:val="20"/>
        </w:rPr>
        <w:t>Monika Constant</w:t>
      </w:r>
      <w:r w:rsidRPr="000476E6">
        <w:rPr>
          <w:rFonts w:cstheme="minorHAnsi"/>
          <w:sz w:val="20"/>
          <w:szCs w:val="20"/>
        </w:rPr>
        <w:t>, prezeska Związku Polskiego Leasingu.</w:t>
      </w:r>
    </w:p>
    <w:p w14:paraId="3DA32FD2" w14:textId="0BA84D75" w:rsidR="00E177AA" w:rsidRPr="000476E6" w:rsidRDefault="00DF1FDC" w:rsidP="000476E6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0476E6">
        <w:rPr>
          <w:rFonts w:cstheme="minorHAnsi"/>
          <w:sz w:val="20"/>
          <w:szCs w:val="20"/>
        </w:rPr>
        <w:t xml:space="preserve">Utrzymuje się wysoki poziom satysfakcji klientów firm leasingowych. </w:t>
      </w:r>
      <w:r w:rsidR="003B51F7" w:rsidRPr="000476E6">
        <w:rPr>
          <w:rFonts w:cstheme="minorHAnsi"/>
          <w:sz w:val="20"/>
          <w:szCs w:val="20"/>
        </w:rPr>
        <w:t xml:space="preserve">Wskaźnik Net </w:t>
      </w:r>
      <w:proofErr w:type="spellStart"/>
      <w:r w:rsidR="003B51F7" w:rsidRPr="000476E6">
        <w:rPr>
          <w:rFonts w:cstheme="minorHAnsi"/>
          <w:sz w:val="20"/>
          <w:szCs w:val="20"/>
        </w:rPr>
        <w:t>Promoter</w:t>
      </w:r>
      <w:proofErr w:type="spellEnd"/>
      <w:r w:rsidR="003B51F7" w:rsidRPr="000476E6">
        <w:rPr>
          <w:rFonts w:cstheme="minorHAnsi"/>
          <w:sz w:val="20"/>
          <w:szCs w:val="20"/>
        </w:rPr>
        <w:t xml:space="preserve"> </w:t>
      </w:r>
      <w:proofErr w:type="spellStart"/>
      <w:r w:rsidR="003B51F7" w:rsidRPr="000476E6">
        <w:rPr>
          <w:rFonts w:cstheme="minorHAnsi"/>
          <w:sz w:val="20"/>
          <w:szCs w:val="20"/>
        </w:rPr>
        <w:t>Score</w:t>
      </w:r>
      <w:proofErr w:type="spellEnd"/>
      <w:r w:rsidR="003B51F7" w:rsidRPr="000476E6">
        <w:rPr>
          <w:rFonts w:cstheme="minorHAnsi"/>
          <w:sz w:val="20"/>
          <w:szCs w:val="20"/>
        </w:rPr>
        <w:t xml:space="preserve"> (NPS) dla polecania usług leasingowych, będący kluczowym miernikiem satysfakcji i lojalności klientów, wyniósł 59,5 pkt. i </w:t>
      </w:r>
      <w:r w:rsidR="001B3DAE" w:rsidRPr="000476E6">
        <w:rPr>
          <w:rFonts w:cstheme="minorHAnsi"/>
          <w:sz w:val="20"/>
          <w:szCs w:val="20"/>
        </w:rPr>
        <w:t>pozostał na zbliżonym poziomie do ubiegłorocznego. Ś</w:t>
      </w:r>
      <w:r w:rsidRPr="000476E6">
        <w:rPr>
          <w:rFonts w:cstheme="minorHAnsi"/>
          <w:sz w:val="20"/>
          <w:szCs w:val="20"/>
        </w:rPr>
        <w:t xml:space="preserve">wiadczy </w:t>
      </w:r>
      <w:r w:rsidR="001B3DAE" w:rsidRPr="000476E6">
        <w:rPr>
          <w:rFonts w:cstheme="minorHAnsi"/>
          <w:sz w:val="20"/>
          <w:szCs w:val="20"/>
        </w:rPr>
        <w:t xml:space="preserve">to </w:t>
      </w:r>
      <w:r w:rsidRPr="000476E6">
        <w:rPr>
          <w:rFonts w:cstheme="minorHAnsi"/>
          <w:sz w:val="20"/>
          <w:szCs w:val="20"/>
        </w:rPr>
        <w:t xml:space="preserve">o silnym zaangażowaniu klientów i ich gotowości do rekomendacji usług. </w:t>
      </w:r>
    </w:p>
    <w:p w14:paraId="7D1BA2B3" w14:textId="257EDE2C" w:rsidR="007D3D75" w:rsidRDefault="006A1511" w:rsidP="000476E6">
      <w:pPr>
        <w:spacing w:before="240" w:line="276" w:lineRule="auto"/>
        <w:jc w:val="both"/>
        <w:rPr>
          <w:rFonts w:cstheme="minorHAnsi"/>
          <w:sz w:val="20"/>
          <w:szCs w:val="20"/>
          <w:highlight w:val="yellow"/>
        </w:rPr>
      </w:pPr>
      <w:r>
        <w:rPr>
          <w:rFonts w:cstheme="minorHAnsi"/>
          <w:noProof/>
          <w:sz w:val="20"/>
          <w:szCs w:val="20"/>
        </w:rPr>
        <w:lastRenderedPageBreak/>
        <w:drawing>
          <wp:inline distT="0" distB="0" distL="0" distR="0" wp14:anchorId="0F1E0039" wp14:editId="2DD1A4F3">
            <wp:extent cx="5759450" cy="3498850"/>
            <wp:effectExtent l="0" t="0" r="0" b="6350"/>
            <wp:docPr id="363634769" name="Obraz 1" descr="Obraz zawierający tekst, zrzut ekranu, Czcionka, wizytów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634769" name="Obraz 1" descr="Obraz zawierający tekst, zrzut ekranu, Czcionka, wizytówka&#10;&#10;Zawartość wygenerowana przez sztuczną inteligencję może być niepoprawna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9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8425D" w14:textId="10BA2D33" w:rsidR="006A1511" w:rsidRDefault="003A1C9D" w:rsidP="000476E6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0476E6">
        <w:rPr>
          <w:rFonts w:cstheme="minorHAnsi"/>
          <w:sz w:val="20"/>
          <w:szCs w:val="20"/>
        </w:rPr>
        <w:t>P</w:t>
      </w:r>
      <w:r w:rsidR="00E177AA" w:rsidRPr="00E177AA">
        <w:rPr>
          <w:rFonts w:cstheme="minorHAnsi"/>
          <w:sz w:val="20"/>
          <w:szCs w:val="20"/>
        </w:rPr>
        <w:t>roces leasingowy jest postrzegany jako znacznie bardziej cyfrowy niż w poprzednich latach, co potwierdza rosnące wykorzystanie narzędzi online, zwłaszcza w składaniu wniosków leasingowych, które zyskały najwyższe oceny satysfakcji (59,7% pozytywnych opinii). To efekt rosnącej automatyzacji i integracji nowoczesnych technologii, takich jak sztuczna inteligencja i uczenie maszynowe, które wspierają szybszą ocenę zdolności kredytowej i przyspieszają procesy decyzyjne</w:t>
      </w:r>
      <w:r w:rsidR="00935B56" w:rsidRPr="000476E6">
        <w:rPr>
          <w:rFonts w:cstheme="minorHAnsi"/>
          <w:sz w:val="20"/>
          <w:szCs w:val="20"/>
        </w:rPr>
        <w:t>.</w:t>
      </w:r>
    </w:p>
    <w:p w14:paraId="7F3810A2" w14:textId="0D9117B7" w:rsidR="006A1511" w:rsidRPr="000476E6" w:rsidRDefault="00A26F09" w:rsidP="000476E6">
      <w:pPr>
        <w:spacing w:before="24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inline distT="0" distB="0" distL="0" distR="0" wp14:anchorId="73E6F422" wp14:editId="140FB069">
            <wp:extent cx="5759450" cy="2356485"/>
            <wp:effectExtent l="0" t="0" r="0" b="5715"/>
            <wp:docPr id="975956017" name="Obraz 1" descr="Obraz zawierający tekst, zrzut ekranu, Czcionka, design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956017" name="Obraz 1" descr="Obraz zawierający tekst, zrzut ekranu, Czcionka, design&#10;&#10;Zawartość wygenerowana przez sztuczną inteligencję może być niepoprawna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35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5B3D3" w14:textId="4A9D09EB" w:rsidR="00E177AA" w:rsidRPr="000476E6" w:rsidRDefault="00E177AA" w:rsidP="000476E6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E177AA">
        <w:rPr>
          <w:rFonts w:cstheme="minorHAnsi"/>
          <w:sz w:val="20"/>
          <w:szCs w:val="20"/>
        </w:rPr>
        <w:t xml:space="preserve">Mimo tych postępów, badanie wskazuje na pogorszenie się odczuć klientów dotyczących czasu trwania całego procesu leasingowego oraz skomplikowania formalności. Aż 21,8% respondentów wskazało czas trwania jako element wymagający poprawy, co stanowi wzrost w porównaniu </w:t>
      </w:r>
      <w:r w:rsidR="00935B56" w:rsidRPr="000476E6">
        <w:rPr>
          <w:rFonts w:cstheme="minorHAnsi"/>
          <w:sz w:val="20"/>
          <w:szCs w:val="20"/>
        </w:rPr>
        <w:t>z</w:t>
      </w:r>
      <w:r w:rsidRPr="00E177AA">
        <w:rPr>
          <w:rFonts w:cstheme="minorHAnsi"/>
          <w:sz w:val="20"/>
          <w:szCs w:val="20"/>
        </w:rPr>
        <w:t xml:space="preserve"> </w:t>
      </w:r>
      <w:r w:rsidR="00935B56" w:rsidRPr="000476E6">
        <w:rPr>
          <w:rFonts w:cstheme="minorHAnsi"/>
          <w:sz w:val="20"/>
          <w:szCs w:val="20"/>
        </w:rPr>
        <w:t xml:space="preserve">badaniem w </w:t>
      </w:r>
      <w:r w:rsidRPr="00E177AA">
        <w:rPr>
          <w:rFonts w:cstheme="minorHAnsi"/>
          <w:sz w:val="20"/>
          <w:szCs w:val="20"/>
        </w:rPr>
        <w:t>roku poprzedni</w:t>
      </w:r>
      <w:r w:rsidR="00935B56" w:rsidRPr="000476E6">
        <w:rPr>
          <w:rFonts w:cstheme="minorHAnsi"/>
          <w:sz w:val="20"/>
          <w:szCs w:val="20"/>
        </w:rPr>
        <w:t>m</w:t>
      </w:r>
      <w:r w:rsidRPr="00E177AA">
        <w:rPr>
          <w:rFonts w:cstheme="minorHAnsi"/>
          <w:sz w:val="20"/>
          <w:szCs w:val="20"/>
        </w:rPr>
        <w:t xml:space="preserve">. Również </w:t>
      </w:r>
      <w:r w:rsidRPr="00E177AA">
        <w:rPr>
          <w:rFonts w:cstheme="minorHAnsi"/>
          <w:sz w:val="20"/>
          <w:szCs w:val="20"/>
        </w:rPr>
        <w:lastRenderedPageBreak/>
        <w:t xml:space="preserve">warunki cenowe oraz </w:t>
      </w:r>
      <w:r w:rsidR="008119A3" w:rsidRPr="000476E6">
        <w:rPr>
          <w:rFonts w:cstheme="minorHAnsi"/>
          <w:sz w:val="20"/>
          <w:szCs w:val="20"/>
        </w:rPr>
        <w:t>liczba</w:t>
      </w:r>
      <w:r w:rsidRPr="00E177AA">
        <w:rPr>
          <w:rFonts w:cstheme="minorHAnsi"/>
          <w:sz w:val="20"/>
          <w:szCs w:val="20"/>
        </w:rPr>
        <w:t xml:space="preserve"> wymaganych dokumentów zyskały </w:t>
      </w:r>
      <w:r w:rsidR="00C50021" w:rsidRPr="000476E6">
        <w:rPr>
          <w:rFonts w:cstheme="minorHAnsi"/>
          <w:sz w:val="20"/>
          <w:szCs w:val="20"/>
        </w:rPr>
        <w:t>więcej</w:t>
      </w:r>
      <w:r w:rsidRPr="00E177AA">
        <w:rPr>
          <w:rFonts w:cstheme="minorHAnsi"/>
          <w:sz w:val="20"/>
          <w:szCs w:val="20"/>
        </w:rPr>
        <w:t xml:space="preserve"> negatywnych </w:t>
      </w:r>
      <w:r w:rsidR="00C50021" w:rsidRPr="000476E6">
        <w:rPr>
          <w:rFonts w:cstheme="minorHAnsi"/>
          <w:sz w:val="20"/>
          <w:szCs w:val="20"/>
        </w:rPr>
        <w:t>ocen</w:t>
      </w:r>
      <w:r w:rsidRPr="00E177AA">
        <w:rPr>
          <w:rFonts w:cstheme="minorHAnsi"/>
          <w:sz w:val="20"/>
          <w:szCs w:val="20"/>
        </w:rPr>
        <w:t xml:space="preserve">, co </w:t>
      </w:r>
      <w:r w:rsidR="007920B6">
        <w:rPr>
          <w:rFonts w:cstheme="minorHAnsi"/>
          <w:sz w:val="20"/>
          <w:szCs w:val="20"/>
        </w:rPr>
        <w:t>wskazuje na</w:t>
      </w:r>
      <w:r w:rsidRPr="00E177AA">
        <w:rPr>
          <w:rFonts w:cstheme="minorHAnsi"/>
          <w:sz w:val="20"/>
          <w:szCs w:val="20"/>
        </w:rPr>
        <w:t xml:space="preserve"> potrzebę dalszej optymalizacji i uproszczenia procedur</w:t>
      </w:r>
      <w:r w:rsidR="008119A3" w:rsidRPr="000476E6">
        <w:rPr>
          <w:rFonts w:cstheme="minorHAnsi"/>
          <w:sz w:val="20"/>
          <w:szCs w:val="20"/>
        </w:rPr>
        <w:t>.</w:t>
      </w:r>
    </w:p>
    <w:p w14:paraId="340132FB" w14:textId="02BE7539" w:rsidR="00AE0F3E" w:rsidRDefault="00A0786B" w:rsidP="000476E6">
      <w:pPr>
        <w:spacing w:before="240" w:line="276" w:lineRule="auto"/>
        <w:jc w:val="both"/>
        <w:rPr>
          <w:rFonts w:cstheme="minorHAnsi"/>
          <w:sz w:val="20"/>
          <w:szCs w:val="20"/>
          <w:highlight w:val="yellow"/>
        </w:rPr>
      </w:pPr>
      <w:r>
        <w:rPr>
          <w:rFonts w:cstheme="minorHAnsi"/>
          <w:noProof/>
          <w:sz w:val="20"/>
          <w:szCs w:val="20"/>
        </w:rPr>
        <w:drawing>
          <wp:inline distT="0" distB="0" distL="0" distR="0" wp14:anchorId="5FA3C720" wp14:editId="044F88BD">
            <wp:extent cx="5759450" cy="3037840"/>
            <wp:effectExtent l="0" t="0" r="0" b="0"/>
            <wp:docPr id="581668634" name="Obraz 3" descr="Obraz zawierający tekst, zrzut ekranu, Czcionka, design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668634" name="Obraz 3" descr="Obraz zawierający tekst, zrzut ekranu, Czcionka, design&#10;&#10;Zawartość wygenerowana przez sztuczną inteligencję może być niepoprawna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0A122" w14:textId="29A0B860" w:rsidR="00E177AA" w:rsidRPr="000476E6" w:rsidRDefault="00E177AA" w:rsidP="000476E6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E177AA">
        <w:rPr>
          <w:rFonts w:cstheme="minorHAnsi"/>
          <w:sz w:val="20"/>
          <w:szCs w:val="20"/>
        </w:rPr>
        <w:t xml:space="preserve">Co więcej, choć proces cyfryzacji postępuje, większość umów leasingowych (60,5%) nadal podpisywana jest w formie papierowej, co </w:t>
      </w:r>
      <w:r w:rsidR="00E15261">
        <w:rPr>
          <w:rFonts w:cstheme="minorHAnsi"/>
          <w:sz w:val="20"/>
          <w:szCs w:val="20"/>
        </w:rPr>
        <w:t>z kolei pokazuje</w:t>
      </w:r>
      <w:r w:rsidRPr="00E177AA">
        <w:rPr>
          <w:rFonts w:cstheme="minorHAnsi"/>
          <w:sz w:val="20"/>
          <w:szCs w:val="20"/>
        </w:rPr>
        <w:t xml:space="preserve"> niedostateczne wykorzystanie możliwości podpisu elektronicznego i potrzebę rozwoju tej funkcjonalności</w:t>
      </w:r>
      <w:r w:rsidR="00C50021" w:rsidRPr="000476E6">
        <w:rPr>
          <w:rFonts w:cstheme="minorHAnsi"/>
          <w:sz w:val="20"/>
          <w:szCs w:val="20"/>
        </w:rPr>
        <w:t>.</w:t>
      </w:r>
    </w:p>
    <w:p w14:paraId="576A45C9" w14:textId="18260477" w:rsidR="00782AC7" w:rsidRPr="000476E6" w:rsidRDefault="00C50021" w:rsidP="000476E6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0476E6">
        <w:rPr>
          <w:rFonts w:cstheme="minorHAnsi"/>
          <w:sz w:val="20"/>
          <w:szCs w:val="20"/>
        </w:rPr>
        <w:t xml:space="preserve">- </w:t>
      </w:r>
      <w:r w:rsidRPr="000476E6">
        <w:rPr>
          <w:rFonts w:cstheme="minorHAnsi"/>
          <w:i/>
          <w:iCs/>
          <w:sz w:val="20"/>
          <w:szCs w:val="20"/>
        </w:rPr>
        <w:t>Branża leasingowa od lat walczy o wprowadzenie e-leasingu i</w:t>
      </w:r>
      <w:r w:rsidR="00F56529" w:rsidRPr="000476E6">
        <w:rPr>
          <w:rFonts w:cstheme="minorHAnsi"/>
          <w:i/>
          <w:iCs/>
          <w:sz w:val="20"/>
          <w:szCs w:val="20"/>
        </w:rPr>
        <w:t xml:space="preserve"> wreszcie</w:t>
      </w:r>
      <w:r w:rsidRPr="000476E6">
        <w:rPr>
          <w:rFonts w:cstheme="minorHAnsi"/>
          <w:i/>
          <w:iCs/>
          <w:sz w:val="20"/>
          <w:szCs w:val="20"/>
        </w:rPr>
        <w:t xml:space="preserve"> jesteśmy bardzo blisko osiągnięcia tego celu.</w:t>
      </w:r>
      <w:r w:rsidR="00782AC7" w:rsidRPr="000476E6">
        <w:rPr>
          <w:rFonts w:cstheme="minorHAnsi"/>
          <w:i/>
          <w:iCs/>
          <w:sz w:val="20"/>
          <w:szCs w:val="20"/>
        </w:rPr>
        <w:t xml:space="preserve"> Pierwszy pakiet deregulacji zawiera zapis mówiący o formie dokumentowej umowy leasingu</w:t>
      </w:r>
      <w:r w:rsidR="00765486" w:rsidRPr="000476E6">
        <w:rPr>
          <w:rFonts w:cstheme="minorHAnsi"/>
          <w:i/>
          <w:iCs/>
          <w:sz w:val="20"/>
          <w:szCs w:val="20"/>
        </w:rPr>
        <w:t>. A to oznacza możliwość zawierania umowy w pełni zdalnie – czyli np. przez SMS lub e-mail. Projekt przeszedł już przez Sejm, a już w tym tygodniu zajmie się nim Senat</w:t>
      </w:r>
      <w:r w:rsidR="00F56529" w:rsidRPr="000476E6">
        <w:rPr>
          <w:rFonts w:cstheme="minorHAnsi"/>
          <w:i/>
          <w:iCs/>
          <w:sz w:val="20"/>
          <w:szCs w:val="20"/>
        </w:rPr>
        <w:t>. Wierzymy, że już nic i nikt nie odwróci tej zmiany</w:t>
      </w:r>
      <w:r w:rsidR="00F56529" w:rsidRPr="000476E6">
        <w:rPr>
          <w:rFonts w:cstheme="minorHAnsi"/>
          <w:sz w:val="20"/>
          <w:szCs w:val="20"/>
        </w:rPr>
        <w:t xml:space="preserve">  – mówi </w:t>
      </w:r>
      <w:r w:rsidR="00F56529" w:rsidRPr="000476E6">
        <w:rPr>
          <w:rFonts w:cstheme="minorHAnsi"/>
          <w:b/>
          <w:bCs/>
          <w:sz w:val="20"/>
          <w:szCs w:val="20"/>
        </w:rPr>
        <w:t>Monika Constant</w:t>
      </w:r>
      <w:r w:rsidR="00F56529" w:rsidRPr="000476E6">
        <w:rPr>
          <w:rFonts w:cstheme="minorHAnsi"/>
          <w:sz w:val="20"/>
          <w:szCs w:val="20"/>
        </w:rPr>
        <w:t>, prezeska Związku Polskiego Leasingu.</w:t>
      </w:r>
    </w:p>
    <w:p w14:paraId="2398D10C" w14:textId="02EA9A99" w:rsidR="00C50021" w:rsidRPr="000476E6" w:rsidRDefault="00F56529" w:rsidP="000476E6">
      <w:pPr>
        <w:tabs>
          <w:tab w:val="num" w:pos="720"/>
        </w:tabs>
        <w:spacing w:before="240" w:line="276" w:lineRule="auto"/>
        <w:jc w:val="both"/>
        <w:rPr>
          <w:rFonts w:cstheme="minorHAnsi"/>
          <w:sz w:val="20"/>
          <w:szCs w:val="20"/>
        </w:rPr>
      </w:pPr>
      <w:r w:rsidRPr="00F56529">
        <w:rPr>
          <w:rFonts w:cstheme="minorHAnsi"/>
          <w:sz w:val="20"/>
          <w:szCs w:val="20"/>
        </w:rPr>
        <w:t>Obecnie leasing wymaga formy pisemnej, a jeśli stosuje się podpis elektroniczny, musi to być podpis kwalifikowany lub biometryczny, z którego większość MŚP nie korzysta.</w:t>
      </w:r>
      <w:r w:rsidR="00D266BD" w:rsidRPr="000476E6">
        <w:rPr>
          <w:rFonts w:cstheme="minorHAnsi"/>
          <w:sz w:val="20"/>
          <w:szCs w:val="20"/>
        </w:rPr>
        <w:t xml:space="preserve"> </w:t>
      </w:r>
      <w:r w:rsidRPr="00F56529">
        <w:rPr>
          <w:rFonts w:cstheme="minorHAnsi"/>
          <w:sz w:val="20"/>
          <w:szCs w:val="20"/>
        </w:rPr>
        <w:t xml:space="preserve">Nowe przepisy uprościłyby </w:t>
      </w:r>
      <w:r w:rsidR="00D266BD" w:rsidRPr="000476E6">
        <w:rPr>
          <w:rFonts w:cstheme="minorHAnsi"/>
          <w:sz w:val="20"/>
          <w:szCs w:val="20"/>
        </w:rPr>
        <w:t xml:space="preserve">zatem </w:t>
      </w:r>
      <w:r w:rsidRPr="00F56529">
        <w:rPr>
          <w:rFonts w:cstheme="minorHAnsi"/>
          <w:sz w:val="20"/>
          <w:szCs w:val="20"/>
        </w:rPr>
        <w:t>cały proces, pozwalając na wygodne, zdalne podpisywanie umów.</w:t>
      </w:r>
      <w:r w:rsidR="00D266BD" w:rsidRPr="000476E6">
        <w:rPr>
          <w:rFonts w:cstheme="minorHAnsi"/>
          <w:sz w:val="20"/>
          <w:szCs w:val="20"/>
        </w:rPr>
        <w:t xml:space="preserve"> </w:t>
      </w:r>
      <w:r w:rsidRPr="00F56529">
        <w:rPr>
          <w:rFonts w:cstheme="minorHAnsi"/>
          <w:sz w:val="20"/>
          <w:szCs w:val="20"/>
        </w:rPr>
        <w:t>To mniej formalności, niższe koszty i większa wygoda dla ponad miliona klientów firm leasingowych.</w:t>
      </w:r>
      <w:r w:rsidR="00D266BD" w:rsidRPr="000476E6">
        <w:rPr>
          <w:rFonts w:cstheme="minorHAnsi"/>
          <w:sz w:val="20"/>
          <w:szCs w:val="20"/>
        </w:rPr>
        <w:t xml:space="preserve"> To także m</w:t>
      </w:r>
      <w:r w:rsidRPr="00F56529">
        <w:rPr>
          <w:rFonts w:cstheme="minorHAnsi"/>
          <w:sz w:val="20"/>
          <w:szCs w:val="20"/>
        </w:rPr>
        <w:t>niej</w:t>
      </w:r>
      <w:r w:rsidR="00D266BD" w:rsidRPr="000476E6">
        <w:rPr>
          <w:rFonts w:cstheme="minorHAnsi"/>
          <w:sz w:val="20"/>
          <w:szCs w:val="20"/>
        </w:rPr>
        <w:t xml:space="preserve"> zużytego</w:t>
      </w:r>
      <w:r w:rsidRPr="00F56529">
        <w:rPr>
          <w:rFonts w:cstheme="minorHAnsi"/>
          <w:sz w:val="20"/>
          <w:szCs w:val="20"/>
        </w:rPr>
        <w:t xml:space="preserve"> papieru</w:t>
      </w:r>
      <w:r w:rsidR="00D266BD" w:rsidRPr="000476E6">
        <w:rPr>
          <w:rFonts w:cstheme="minorHAnsi"/>
          <w:sz w:val="20"/>
          <w:szCs w:val="20"/>
        </w:rPr>
        <w:t xml:space="preserve">, czyli </w:t>
      </w:r>
      <w:r w:rsidRPr="00F56529">
        <w:rPr>
          <w:rFonts w:cstheme="minorHAnsi"/>
          <w:sz w:val="20"/>
          <w:szCs w:val="20"/>
        </w:rPr>
        <w:t>korzyść dla środowiska</w:t>
      </w:r>
      <w:r w:rsidR="00D266BD" w:rsidRPr="000476E6">
        <w:rPr>
          <w:rFonts w:cstheme="minorHAnsi"/>
          <w:sz w:val="20"/>
          <w:szCs w:val="20"/>
        </w:rPr>
        <w:t>.</w:t>
      </w:r>
    </w:p>
    <w:p w14:paraId="1A9B9896" w14:textId="1E74BFF4" w:rsidR="006B3BB1" w:rsidRDefault="006B3BB1" w:rsidP="000476E6">
      <w:pPr>
        <w:tabs>
          <w:tab w:val="num" w:pos="720"/>
        </w:tabs>
        <w:spacing w:before="240" w:line="276" w:lineRule="auto"/>
        <w:jc w:val="both"/>
        <w:rPr>
          <w:rFonts w:cstheme="minorHAnsi"/>
          <w:sz w:val="20"/>
          <w:szCs w:val="20"/>
          <w:highlight w:val="yellow"/>
        </w:rPr>
      </w:pPr>
      <w:r>
        <w:rPr>
          <w:rFonts w:cstheme="minorHAnsi"/>
          <w:noProof/>
          <w:sz w:val="20"/>
          <w:szCs w:val="20"/>
        </w:rPr>
        <w:lastRenderedPageBreak/>
        <w:drawing>
          <wp:inline distT="0" distB="0" distL="0" distR="0" wp14:anchorId="7FF4B832" wp14:editId="24793491">
            <wp:extent cx="5759450" cy="3081020"/>
            <wp:effectExtent l="0" t="0" r="0" b="5080"/>
            <wp:docPr id="1503508674" name="Obraz 4" descr="Obraz zawierający tekst, zrzut ekranu, Czcionka, krąg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508674" name="Obraz 4" descr="Obraz zawierający tekst, zrzut ekranu, Czcionka, krąg&#10;&#10;Zawartość wygenerowana przez sztuczną inteligencję może być niepoprawna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8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95379" w14:textId="6A02DC19" w:rsidR="009254F2" w:rsidRPr="000476E6" w:rsidRDefault="009254F2" w:rsidP="000476E6">
      <w:pPr>
        <w:tabs>
          <w:tab w:val="num" w:pos="720"/>
        </w:tabs>
        <w:spacing w:before="240" w:line="276" w:lineRule="auto"/>
        <w:jc w:val="both"/>
        <w:rPr>
          <w:rFonts w:cstheme="minorHAnsi"/>
          <w:sz w:val="20"/>
          <w:szCs w:val="20"/>
        </w:rPr>
      </w:pPr>
      <w:r w:rsidRPr="000476E6">
        <w:rPr>
          <w:rFonts w:cstheme="minorHAnsi"/>
          <w:sz w:val="20"/>
          <w:szCs w:val="20"/>
        </w:rPr>
        <w:t>W pierwszej kolejności klien</w:t>
      </w:r>
      <w:r w:rsidR="0049493A" w:rsidRPr="000476E6">
        <w:rPr>
          <w:rFonts w:cstheme="minorHAnsi"/>
          <w:sz w:val="20"/>
          <w:szCs w:val="20"/>
        </w:rPr>
        <w:t xml:space="preserve">ci firm leasingowych pod względem cyfryzacji lub możliwości zdalnego dostępu wskazują na dostęp do oferty (46,7%) </w:t>
      </w:r>
      <w:r w:rsidR="000476E6" w:rsidRPr="000476E6">
        <w:rPr>
          <w:rFonts w:cstheme="minorHAnsi"/>
          <w:sz w:val="20"/>
          <w:szCs w:val="20"/>
        </w:rPr>
        <w:t>oraz podpisywanie dokumentów (36,1%).</w:t>
      </w:r>
    </w:p>
    <w:p w14:paraId="16E6362A" w14:textId="58BFBCE0" w:rsidR="006B3BB1" w:rsidRDefault="0020728A" w:rsidP="000476E6">
      <w:pPr>
        <w:tabs>
          <w:tab w:val="num" w:pos="720"/>
        </w:tabs>
        <w:spacing w:before="240" w:line="276" w:lineRule="auto"/>
        <w:jc w:val="both"/>
        <w:rPr>
          <w:rFonts w:cstheme="minorHAnsi"/>
          <w:sz w:val="20"/>
          <w:szCs w:val="20"/>
          <w:highlight w:val="yellow"/>
        </w:rPr>
      </w:pPr>
      <w:r>
        <w:rPr>
          <w:rFonts w:cstheme="minorHAnsi"/>
          <w:noProof/>
          <w:sz w:val="20"/>
          <w:szCs w:val="20"/>
        </w:rPr>
        <w:drawing>
          <wp:inline distT="0" distB="0" distL="0" distR="0" wp14:anchorId="4EBDCB4B" wp14:editId="574081F1">
            <wp:extent cx="5759450" cy="2428875"/>
            <wp:effectExtent l="0" t="0" r="0" b="9525"/>
            <wp:docPr id="578377203" name="Obraz 5" descr="Obraz zawierający tekst, zrzut ekranu, Czcionka, design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377203" name="Obraz 5" descr="Obraz zawierający tekst, zrzut ekranu, Czcionka, design&#10;&#10;Zawartość wygenerowana przez sztuczną inteligencję może być niepoprawna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1B789" w14:textId="01214CD8" w:rsidR="009F5365" w:rsidRPr="000476E6" w:rsidRDefault="00E177AA" w:rsidP="000476E6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E177AA">
        <w:rPr>
          <w:rFonts w:cstheme="minorHAnsi"/>
          <w:sz w:val="20"/>
          <w:szCs w:val="20"/>
        </w:rPr>
        <w:t>W obszarze obsługi posprzedażowej klienci coraz chętniej korzystają z</w:t>
      </w:r>
      <w:r w:rsidR="000C34CB">
        <w:rPr>
          <w:rFonts w:cstheme="minorHAnsi"/>
          <w:sz w:val="20"/>
          <w:szCs w:val="20"/>
        </w:rPr>
        <w:t>e</w:t>
      </w:r>
      <w:r w:rsidRPr="00E177AA">
        <w:rPr>
          <w:rFonts w:cstheme="minorHAnsi"/>
          <w:sz w:val="20"/>
          <w:szCs w:val="20"/>
        </w:rPr>
        <w:t xml:space="preserve"> zdalnych form kontaktu, zwłaszcza w zakresie płatności</w:t>
      </w:r>
      <w:r w:rsidR="00D30A05" w:rsidRPr="000476E6">
        <w:rPr>
          <w:rFonts w:cstheme="minorHAnsi"/>
          <w:sz w:val="20"/>
          <w:szCs w:val="20"/>
        </w:rPr>
        <w:t xml:space="preserve"> (49,3%)</w:t>
      </w:r>
      <w:r w:rsidRPr="00E177AA">
        <w:rPr>
          <w:rFonts w:cstheme="minorHAnsi"/>
          <w:sz w:val="20"/>
          <w:szCs w:val="20"/>
        </w:rPr>
        <w:t xml:space="preserve"> i zmian w umowie</w:t>
      </w:r>
      <w:r w:rsidR="00D30A05" w:rsidRPr="000476E6">
        <w:rPr>
          <w:rFonts w:cstheme="minorHAnsi"/>
          <w:sz w:val="20"/>
          <w:szCs w:val="20"/>
        </w:rPr>
        <w:t xml:space="preserve"> (46,7%)</w:t>
      </w:r>
      <w:r w:rsidRPr="00E177AA">
        <w:rPr>
          <w:rFonts w:cstheme="minorHAnsi"/>
          <w:sz w:val="20"/>
          <w:szCs w:val="20"/>
        </w:rPr>
        <w:t>. Jednocześnie rośnie znaczenie bezpośredniego kontaktu z doradcą</w:t>
      </w:r>
      <w:r w:rsidR="00574403" w:rsidRPr="000476E6">
        <w:rPr>
          <w:rFonts w:cstheme="minorHAnsi"/>
          <w:sz w:val="20"/>
          <w:szCs w:val="20"/>
        </w:rPr>
        <w:t xml:space="preserve"> (5</w:t>
      </w:r>
      <w:r w:rsidR="0059023D" w:rsidRPr="000476E6">
        <w:rPr>
          <w:rFonts w:cstheme="minorHAnsi"/>
          <w:sz w:val="20"/>
          <w:szCs w:val="20"/>
        </w:rPr>
        <w:t>3%</w:t>
      </w:r>
      <w:r w:rsidR="00574403" w:rsidRPr="000476E6">
        <w:rPr>
          <w:rFonts w:cstheme="minorHAnsi"/>
          <w:sz w:val="20"/>
          <w:szCs w:val="20"/>
        </w:rPr>
        <w:t xml:space="preserve"> od</w:t>
      </w:r>
      <w:r w:rsidR="0059023D" w:rsidRPr="000476E6">
        <w:rPr>
          <w:rFonts w:cstheme="minorHAnsi"/>
          <w:sz w:val="20"/>
          <w:szCs w:val="20"/>
        </w:rPr>
        <w:t>powiedzi).</w:t>
      </w:r>
    </w:p>
    <w:p w14:paraId="15A2DE97" w14:textId="432725C8" w:rsidR="00DE188D" w:rsidRDefault="009F5365" w:rsidP="000476E6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8A2137">
        <w:rPr>
          <w:rFonts w:cstheme="minorHAnsi"/>
          <w:sz w:val="20"/>
          <w:szCs w:val="20"/>
        </w:rPr>
        <w:t xml:space="preserve">- </w:t>
      </w:r>
      <w:r w:rsidRPr="008A2137">
        <w:rPr>
          <w:rFonts w:cstheme="minorHAnsi"/>
          <w:i/>
          <w:iCs/>
          <w:sz w:val="20"/>
          <w:szCs w:val="20"/>
        </w:rPr>
        <w:t>T</w:t>
      </w:r>
      <w:r w:rsidR="00E177AA" w:rsidRPr="008A2137">
        <w:rPr>
          <w:rFonts w:cstheme="minorHAnsi"/>
          <w:i/>
          <w:iCs/>
          <w:sz w:val="20"/>
          <w:szCs w:val="20"/>
        </w:rPr>
        <w:t>o pokazuje, że cyfryzacja nie zastępuje całkowicie potrzeby indywidualnego wsparcia</w:t>
      </w:r>
      <w:r w:rsidR="00427706" w:rsidRPr="008A2137">
        <w:rPr>
          <w:rFonts w:cstheme="minorHAnsi"/>
          <w:i/>
          <w:iCs/>
          <w:sz w:val="20"/>
          <w:szCs w:val="20"/>
        </w:rPr>
        <w:t>. Potrzebujemy zrównoważonego podejścia łączącego nowoczesne technologie z wysokiej jakości osobistym doradztwem</w:t>
      </w:r>
      <w:r w:rsidR="00ED7439" w:rsidRPr="008A2137">
        <w:rPr>
          <w:rFonts w:cstheme="minorHAnsi"/>
          <w:i/>
          <w:iCs/>
          <w:sz w:val="20"/>
          <w:szCs w:val="20"/>
        </w:rPr>
        <w:t>, również w procesach cyfrowych</w:t>
      </w:r>
      <w:r w:rsidRPr="008A2137">
        <w:rPr>
          <w:rFonts w:cstheme="minorHAnsi"/>
          <w:i/>
          <w:iCs/>
          <w:sz w:val="20"/>
          <w:szCs w:val="20"/>
        </w:rPr>
        <w:t xml:space="preserve"> – </w:t>
      </w:r>
      <w:r w:rsidRPr="008A2137">
        <w:rPr>
          <w:rFonts w:cstheme="minorHAnsi"/>
          <w:sz w:val="20"/>
          <w:szCs w:val="20"/>
        </w:rPr>
        <w:t xml:space="preserve">mówi </w:t>
      </w:r>
      <w:r w:rsidR="00ED7439" w:rsidRPr="008A2137">
        <w:rPr>
          <w:rFonts w:cstheme="minorHAnsi"/>
          <w:b/>
          <w:bCs/>
          <w:sz w:val="20"/>
          <w:szCs w:val="20"/>
        </w:rPr>
        <w:t>Magdalena Reimann</w:t>
      </w:r>
      <w:r w:rsidR="008A2137">
        <w:rPr>
          <w:rFonts w:cstheme="minorHAnsi"/>
          <w:b/>
          <w:bCs/>
          <w:sz w:val="20"/>
          <w:szCs w:val="20"/>
        </w:rPr>
        <w:t>,</w:t>
      </w:r>
      <w:r w:rsidR="00ED7439" w:rsidRPr="008A2137">
        <w:rPr>
          <w:rFonts w:cstheme="minorHAnsi"/>
          <w:sz w:val="20"/>
          <w:szCs w:val="20"/>
        </w:rPr>
        <w:t xml:space="preserve"> dyrektorka biura rozwoju obsługi cyfrowej w Santander Leasing</w:t>
      </w:r>
      <w:r w:rsidR="008A2137" w:rsidRPr="008A2137">
        <w:rPr>
          <w:rFonts w:cstheme="minorHAnsi"/>
          <w:sz w:val="20"/>
          <w:szCs w:val="20"/>
        </w:rPr>
        <w:t xml:space="preserve">, </w:t>
      </w:r>
      <w:proofErr w:type="spellStart"/>
      <w:r w:rsidR="008A2137" w:rsidRPr="008A2137">
        <w:rPr>
          <w:rFonts w:cstheme="minorHAnsi"/>
          <w:sz w:val="20"/>
          <w:szCs w:val="20"/>
        </w:rPr>
        <w:t>współliderka</w:t>
      </w:r>
      <w:proofErr w:type="spellEnd"/>
      <w:r w:rsidR="008A2137" w:rsidRPr="008A2137">
        <w:rPr>
          <w:rFonts w:cstheme="minorHAnsi"/>
          <w:sz w:val="20"/>
          <w:szCs w:val="20"/>
        </w:rPr>
        <w:t xml:space="preserve"> Grupy ds. digitalizacji ZPL.</w:t>
      </w:r>
    </w:p>
    <w:p w14:paraId="38723996" w14:textId="77777777" w:rsidR="008A2137" w:rsidRPr="000476E6" w:rsidRDefault="008A2137" w:rsidP="000476E6">
      <w:pPr>
        <w:spacing w:before="240" w:line="276" w:lineRule="auto"/>
        <w:jc w:val="both"/>
        <w:rPr>
          <w:rFonts w:cstheme="minorHAnsi"/>
          <w:sz w:val="20"/>
          <w:szCs w:val="20"/>
        </w:rPr>
      </w:pPr>
    </w:p>
    <w:p w14:paraId="5012F8F9" w14:textId="3712DAC6" w:rsidR="004801C7" w:rsidRPr="000476E6" w:rsidRDefault="004801C7" w:rsidP="000476E6">
      <w:pPr>
        <w:spacing w:after="210" w:line="276" w:lineRule="auto"/>
        <w:jc w:val="both"/>
        <w:rPr>
          <w:rFonts w:cstheme="minorHAnsi"/>
          <w:sz w:val="20"/>
          <w:szCs w:val="20"/>
        </w:rPr>
      </w:pPr>
      <w:r w:rsidRPr="000476E6">
        <w:rPr>
          <w:rFonts w:cstheme="minorHAnsi"/>
          <w:sz w:val="20"/>
          <w:szCs w:val="20"/>
        </w:rPr>
        <w:t xml:space="preserve">W obu badaniach </w:t>
      </w:r>
      <w:r w:rsidR="00DE188D" w:rsidRPr="000476E6">
        <w:rPr>
          <w:rFonts w:cstheme="minorHAnsi"/>
          <w:sz w:val="20"/>
          <w:szCs w:val="20"/>
        </w:rPr>
        <w:t xml:space="preserve">– z tego i poprzedniego roku - </w:t>
      </w:r>
      <w:r w:rsidRPr="000476E6">
        <w:rPr>
          <w:rFonts w:cstheme="minorHAnsi"/>
          <w:sz w:val="20"/>
          <w:szCs w:val="20"/>
        </w:rPr>
        <w:t>klienci wskazywali na podobne preferencje dotyczące czynności, które chcieliby wykonywać zdalnie</w:t>
      </w:r>
      <w:r w:rsidR="00DE188D" w:rsidRPr="000476E6">
        <w:rPr>
          <w:rFonts w:cstheme="minorHAnsi"/>
          <w:sz w:val="20"/>
          <w:szCs w:val="20"/>
        </w:rPr>
        <w:t>. Są to p</w:t>
      </w:r>
      <w:r w:rsidRPr="000476E6">
        <w:rPr>
          <w:rFonts w:cstheme="minorHAnsi"/>
          <w:sz w:val="20"/>
          <w:szCs w:val="20"/>
        </w:rPr>
        <w:t>łatności za raty i opłaty leasingowe (49,35% w 2025 vs 48,35% w 2024)</w:t>
      </w:r>
      <w:bookmarkStart w:id="0" w:name="fnref1:15"/>
      <w:bookmarkStart w:id="1" w:name="fnref2:14"/>
      <w:bookmarkEnd w:id="0"/>
      <w:bookmarkEnd w:id="1"/>
      <w:r w:rsidR="00DE188D" w:rsidRPr="000476E6">
        <w:rPr>
          <w:rFonts w:cstheme="minorHAnsi"/>
          <w:sz w:val="20"/>
          <w:szCs w:val="20"/>
        </w:rPr>
        <w:t>. A także z</w:t>
      </w:r>
      <w:r w:rsidRPr="000476E6">
        <w:rPr>
          <w:rFonts w:cstheme="minorHAnsi"/>
          <w:sz w:val="20"/>
          <w:szCs w:val="20"/>
        </w:rPr>
        <w:t>miany w umowie i symulacje harmonogramu (46,75% w 2025 vs odpowiednio 47,99% dla aneksów i 44,14% dla symulacji w 2024)</w:t>
      </w:r>
      <w:bookmarkStart w:id="2" w:name="fnref1:16"/>
      <w:bookmarkEnd w:id="2"/>
      <w:r w:rsidR="00DE188D" w:rsidRPr="000476E6">
        <w:rPr>
          <w:rFonts w:cstheme="minorHAnsi"/>
          <w:sz w:val="20"/>
          <w:szCs w:val="20"/>
        </w:rPr>
        <w:t xml:space="preserve"> oraz w</w:t>
      </w:r>
      <w:r w:rsidRPr="000476E6">
        <w:rPr>
          <w:rFonts w:cstheme="minorHAnsi"/>
          <w:sz w:val="20"/>
          <w:szCs w:val="20"/>
        </w:rPr>
        <w:t>znowienie polisy i oferty ubezpieczeniowe (40,26% w 2025 vs 44,69% w 2024)</w:t>
      </w:r>
      <w:bookmarkStart w:id="3" w:name="fnref1:17"/>
      <w:bookmarkStart w:id="4" w:name="fnref2:16"/>
      <w:bookmarkEnd w:id="3"/>
      <w:bookmarkEnd w:id="4"/>
      <w:r w:rsidR="00DE188D" w:rsidRPr="000476E6">
        <w:rPr>
          <w:rFonts w:cstheme="minorHAnsi"/>
          <w:sz w:val="20"/>
          <w:szCs w:val="20"/>
        </w:rPr>
        <w:t xml:space="preserve">. </w:t>
      </w:r>
    </w:p>
    <w:p w14:paraId="0FFE0231" w14:textId="4EE1B056" w:rsidR="004801C7" w:rsidRDefault="004801C7" w:rsidP="008A2137">
      <w:pPr>
        <w:spacing w:after="210" w:line="276" w:lineRule="auto"/>
        <w:jc w:val="both"/>
        <w:rPr>
          <w:rFonts w:cstheme="minorHAnsi"/>
          <w:sz w:val="20"/>
          <w:szCs w:val="20"/>
        </w:rPr>
      </w:pPr>
      <w:r w:rsidRPr="000476E6">
        <w:rPr>
          <w:rFonts w:cstheme="minorHAnsi"/>
          <w:sz w:val="20"/>
          <w:szCs w:val="20"/>
        </w:rPr>
        <w:t>Warto odnotować, że odsetek osób niechętnych obsłudze zdalnej zmniejszył się z 16,48% w 2024 roku do 9,09% w 2025 roku</w:t>
      </w:r>
      <w:bookmarkStart w:id="5" w:name="fnref1:18"/>
      <w:bookmarkEnd w:id="5"/>
      <w:r w:rsidRPr="000476E6">
        <w:rPr>
          <w:rFonts w:cstheme="minorHAnsi"/>
          <w:sz w:val="20"/>
          <w:szCs w:val="20"/>
        </w:rPr>
        <w:t>, co świadczy o rosnącej akceptacji rozwiązań cyfrowych.</w:t>
      </w:r>
    </w:p>
    <w:p w14:paraId="4B06DDE7" w14:textId="1081BA19" w:rsidR="0020728A" w:rsidRDefault="00A26F09" w:rsidP="008A2137">
      <w:pPr>
        <w:spacing w:after="21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inline distT="0" distB="0" distL="0" distR="0" wp14:anchorId="0B8426CF" wp14:editId="05530AC2">
            <wp:extent cx="5759450" cy="3211195"/>
            <wp:effectExtent l="0" t="0" r="0" b="8255"/>
            <wp:docPr id="1280673410" name="Obraz 2" descr="Obraz zawierający tekst, zrzut ekranu, Czcionka, design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673410" name="Obraz 2" descr="Obraz zawierający tekst, zrzut ekranu, Czcionka, design&#10;&#10;Zawartość wygenerowana przez sztuczną inteligencję może być niepoprawna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25144" w14:textId="28E6D8F4" w:rsidR="0020728A" w:rsidRPr="000476E6" w:rsidRDefault="00DE5E48" w:rsidP="008A2137">
      <w:pPr>
        <w:spacing w:after="21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inline distT="0" distB="0" distL="0" distR="0" wp14:anchorId="3B1DDC1D" wp14:editId="5CBD0E79">
            <wp:extent cx="5759450" cy="2774315"/>
            <wp:effectExtent l="0" t="0" r="0" b="6985"/>
            <wp:docPr id="1695374842" name="Obraz 7" descr="Obraz zawierający tekst, zrzut ekranu, Czcionka, design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374842" name="Obraz 7" descr="Obraz zawierający tekst, zrzut ekranu, Czcionka, design&#10;&#10;Zawartość wygenerowana przez sztuczną inteligencję może być niepoprawna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77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3D6E6" w14:textId="66FF4D12" w:rsidR="0002144B" w:rsidRPr="00E177AA" w:rsidRDefault="00982F30" w:rsidP="000476E6">
      <w:pPr>
        <w:spacing w:before="24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 xml:space="preserve">- </w:t>
      </w:r>
      <w:r w:rsidRPr="008A2137">
        <w:rPr>
          <w:rFonts w:cstheme="minorHAnsi"/>
          <w:i/>
          <w:iCs/>
          <w:sz w:val="20"/>
          <w:szCs w:val="20"/>
        </w:rPr>
        <w:t>Cieszy nas niezmi</w:t>
      </w:r>
      <w:r w:rsidR="00384428">
        <w:rPr>
          <w:rFonts w:cstheme="minorHAnsi"/>
          <w:i/>
          <w:iCs/>
          <w:sz w:val="20"/>
          <w:szCs w:val="20"/>
        </w:rPr>
        <w:t>ernie, że</w:t>
      </w:r>
      <w:r w:rsidRPr="008A2137">
        <w:rPr>
          <w:rFonts w:cstheme="minorHAnsi"/>
          <w:i/>
          <w:iCs/>
          <w:sz w:val="20"/>
          <w:szCs w:val="20"/>
        </w:rPr>
        <w:t xml:space="preserve"> wysoka</w:t>
      </w:r>
      <w:r w:rsidRPr="00982F30">
        <w:rPr>
          <w:rFonts w:cstheme="minorHAnsi"/>
          <w:i/>
          <w:iCs/>
          <w:sz w:val="20"/>
          <w:szCs w:val="20"/>
        </w:rPr>
        <w:t xml:space="preserve"> ocena naszego produktu przez </w:t>
      </w:r>
      <w:r w:rsidRPr="008A2137">
        <w:rPr>
          <w:rFonts w:cstheme="minorHAnsi"/>
          <w:i/>
          <w:iCs/>
          <w:sz w:val="20"/>
          <w:szCs w:val="20"/>
        </w:rPr>
        <w:t>k</w:t>
      </w:r>
      <w:r w:rsidRPr="00982F30">
        <w:rPr>
          <w:rFonts w:cstheme="minorHAnsi"/>
          <w:i/>
          <w:iCs/>
          <w:sz w:val="20"/>
          <w:szCs w:val="20"/>
        </w:rPr>
        <w:t xml:space="preserve">lientów pozostaje na niezmiennie wysokim poziomie, choć zauważamy pewne zmiany w czynnikach, które wpływają na tę ocenę. Dla mnie osobiście dużym zaskoczeniem jest znacząco wyższe otwarcie </w:t>
      </w:r>
      <w:r w:rsidR="00AF53BE">
        <w:rPr>
          <w:rFonts w:cstheme="minorHAnsi"/>
          <w:i/>
          <w:iCs/>
          <w:sz w:val="20"/>
          <w:szCs w:val="20"/>
        </w:rPr>
        <w:t>k</w:t>
      </w:r>
      <w:r w:rsidRPr="00982F30">
        <w:rPr>
          <w:rFonts w:cstheme="minorHAnsi"/>
          <w:i/>
          <w:iCs/>
          <w:sz w:val="20"/>
          <w:szCs w:val="20"/>
        </w:rPr>
        <w:t xml:space="preserve">lientów na proces leasingu online w porównaniu </w:t>
      </w:r>
      <w:r w:rsidR="00AF53BE">
        <w:rPr>
          <w:rFonts w:cstheme="minorHAnsi"/>
          <w:i/>
          <w:iCs/>
          <w:sz w:val="20"/>
          <w:szCs w:val="20"/>
        </w:rPr>
        <w:t>z</w:t>
      </w:r>
      <w:r w:rsidRPr="00982F30">
        <w:rPr>
          <w:rFonts w:cstheme="minorHAnsi"/>
          <w:i/>
          <w:iCs/>
          <w:sz w:val="20"/>
          <w:szCs w:val="20"/>
        </w:rPr>
        <w:t xml:space="preserve"> ubiegł</w:t>
      </w:r>
      <w:r w:rsidR="00AF53BE">
        <w:rPr>
          <w:rFonts w:cstheme="minorHAnsi"/>
          <w:i/>
          <w:iCs/>
          <w:sz w:val="20"/>
          <w:szCs w:val="20"/>
        </w:rPr>
        <w:t>ym</w:t>
      </w:r>
      <w:r w:rsidRPr="00982F30">
        <w:rPr>
          <w:rFonts w:cstheme="minorHAnsi"/>
          <w:i/>
          <w:iCs/>
          <w:sz w:val="20"/>
          <w:szCs w:val="20"/>
        </w:rPr>
        <w:t xml:space="preserve"> rok</w:t>
      </w:r>
      <w:r w:rsidR="00AF53BE">
        <w:rPr>
          <w:rFonts w:cstheme="minorHAnsi"/>
          <w:i/>
          <w:iCs/>
          <w:sz w:val="20"/>
          <w:szCs w:val="20"/>
        </w:rPr>
        <w:t>iem</w:t>
      </w:r>
      <w:r w:rsidRPr="00982F30">
        <w:rPr>
          <w:rFonts w:cstheme="minorHAnsi"/>
          <w:i/>
          <w:iCs/>
          <w:sz w:val="20"/>
          <w:szCs w:val="20"/>
        </w:rPr>
        <w:t xml:space="preserve"> – różnica jest naprawdę zauważalna. Z kolei nie stanowi to zaskoczenia, że w cyfrowym świecie szczególnie cenione jest prawdziwe doradztwo. W tym kontekście, kontakt z </w:t>
      </w:r>
      <w:r w:rsidR="00AF53BE">
        <w:rPr>
          <w:rFonts w:cstheme="minorHAnsi"/>
          <w:i/>
          <w:iCs/>
          <w:sz w:val="20"/>
          <w:szCs w:val="20"/>
        </w:rPr>
        <w:t>d</w:t>
      </w:r>
      <w:r w:rsidRPr="00982F30">
        <w:rPr>
          <w:rFonts w:cstheme="minorHAnsi"/>
          <w:i/>
          <w:iCs/>
          <w:sz w:val="20"/>
          <w:szCs w:val="20"/>
        </w:rPr>
        <w:t xml:space="preserve">oradcą może stać się kluczowym wyróżnikiem, który buduje przewagę konkurencyjną firm, za którą </w:t>
      </w:r>
      <w:r w:rsidR="0045481F">
        <w:rPr>
          <w:rFonts w:cstheme="minorHAnsi"/>
          <w:i/>
          <w:iCs/>
          <w:sz w:val="20"/>
          <w:szCs w:val="20"/>
        </w:rPr>
        <w:t>k</w:t>
      </w:r>
      <w:r w:rsidRPr="00982F30">
        <w:rPr>
          <w:rFonts w:cstheme="minorHAnsi"/>
          <w:i/>
          <w:iCs/>
          <w:sz w:val="20"/>
          <w:szCs w:val="20"/>
        </w:rPr>
        <w:t>lienci będą gotowi zapłacić wyższą cenę</w:t>
      </w:r>
      <w:r>
        <w:rPr>
          <w:rFonts w:cstheme="minorHAnsi"/>
          <w:sz w:val="20"/>
          <w:szCs w:val="20"/>
        </w:rPr>
        <w:t xml:space="preserve"> </w:t>
      </w:r>
      <w:r w:rsidR="0034778B">
        <w:rPr>
          <w:rFonts w:cstheme="minorHAnsi"/>
          <w:sz w:val="20"/>
          <w:szCs w:val="20"/>
        </w:rPr>
        <w:t xml:space="preserve">– mówi </w:t>
      </w:r>
      <w:r w:rsidR="0034778B" w:rsidRPr="008A2137">
        <w:rPr>
          <w:rFonts w:cstheme="minorHAnsi"/>
          <w:b/>
          <w:bCs/>
          <w:sz w:val="20"/>
          <w:szCs w:val="20"/>
        </w:rPr>
        <w:t>Anna Wiśniewska</w:t>
      </w:r>
      <w:r w:rsidR="0034778B">
        <w:rPr>
          <w:rFonts w:cstheme="minorHAnsi"/>
          <w:sz w:val="20"/>
          <w:szCs w:val="20"/>
        </w:rPr>
        <w:t xml:space="preserve">, </w:t>
      </w:r>
      <w:r w:rsidR="00610EEE">
        <w:rPr>
          <w:rFonts w:cstheme="minorHAnsi"/>
          <w:sz w:val="20"/>
          <w:szCs w:val="20"/>
        </w:rPr>
        <w:t xml:space="preserve">członkini </w:t>
      </w:r>
      <w:r w:rsidR="0034778B">
        <w:rPr>
          <w:rFonts w:cstheme="minorHAnsi"/>
          <w:sz w:val="20"/>
          <w:szCs w:val="20"/>
        </w:rPr>
        <w:t xml:space="preserve">zarządu </w:t>
      </w:r>
      <w:proofErr w:type="spellStart"/>
      <w:r w:rsidR="0034778B">
        <w:rPr>
          <w:rFonts w:cstheme="minorHAnsi"/>
          <w:sz w:val="20"/>
          <w:szCs w:val="20"/>
        </w:rPr>
        <w:t>Velo</w:t>
      </w:r>
      <w:proofErr w:type="spellEnd"/>
      <w:r w:rsidR="0034778B">
        <w:rPr>
          <w:rFonts w:cstheme="minorHAnsi"/>
          <w:sz w:val="20"/>
          <w:szCs w:val="20"/>
        </w:rPr>
        <w:t xml:space="preserve"> Leasing</w:t>
      </w:r>
      <w:r w:rsidR="00EB5D11">
        <w:rPr>
          <w:rFonts w:cstheme="minorHAnsi"/>
          <w:sz w:val="20"/>
          <w:szCs w:val="20"/>
        </w:rPr>
        <w:t xml:space="preserve">, </w:t>
      </w:r>
      <w:proofErr w:type="spellStart"/>
      <w:r w:rsidR="008A2137">
        <w:rPr>
          <w:rFonts w:cstheme="minorHAnsi"/>
          <w:sz w:val="20"/>
          <w:szCs w:val="20"/>
        </w:rPr>
        <w:t>współliderka</w:t>
      </w:r>
      <w:proofErr w:type="spellEnd"/>
      <w:r w:rsidR="00EB5D11" w:rsidRPr="00EB5D11">
        <w:rPr>
          <w:rFonts w:cstheme="minorHAnsi"/>
          <w:sz w:val="20"/>
          <w:szCs w:val="20"/>
        </w:rPr>
        <w:t xml:space="preserve"> Grupy ds. digitalizacji ZPL.</w:t>
      </w:r>
    </w:p>
    <w:p w14:paraId="1787D965" w14:textId="74AFFC43" w:rsidR="006211A1" w:rsidRPr="000476E6" w:rsidRDefault="002547A5" w:rsidP="000476E6">
      <w:pPr>
        <w:spacing w:before="240" w:line="276" w:lineRule="auto"/>
        <w:jc w:val="both"/>
        <w:rPr>
          <w:rFonts w:cstheme="minorHAnsi"/>
          <w:sz w:val="20"/>
          <w:szCs w:val="20"/>
        </w:rPr>
      </w:pPr>
      <w:r w:rsidRPr="000476E6">
        <w:rPr>
          <w:rFonts w:cstheme="minorHAnsi"/>
          <w:sz w:val="20"/>
          <w:szCs w:val="20"/>
        </w:rPr>
        <w:t>R</w:t>
      </w:r>
      <w:r w:rsidR="00E177AA" w:rsidRPr="00E177AA">
        <w:rPr>
          <w:rFonts w:cstheme="minorHAnsi"/>
          <w:sz w:val="20"/>
          <w:szCs w:val="20"/>
        </w:rPr>
        <w:t>ok 2025 to czas intensywnej cyfryzacji i automatyzacji procesów leasingowych, ale także moment, w którym branża musi skupić się na poprawie doświadczeń klientów, skróceniu czasu obsługi oraz uproszczeniu formalności. Połączenie nowoczesnych technologii z wysokim poziomem obsługi klienta będzie kluczem do sukcesu na konkurencyjnym rynku leasingowym.</w:t>
      </w:r>
    </w:p>
    <w:p w14:paraId="1E127FF0" w14:textId="1E71A94D" w:rsidR="00262FF6" w:rsidRPr="00E177AA" w:rsidRDefault="007724B5" w:rsidP="00E177AA">
      <w:pPr>
        <w:spacing w:before="240" w:line="276" w:lineRule="auto"/>
        <w:jc w:val="both"/>
        <w:rPr>
          <w:rFonts w:ascii="Calibri" w:hAnsi="Calibri" w:cs="Calibri"/>
          <w:sz w:val="16"/>
          <w:szCs w:val="16"/>
        </w:rPr>
      </w:pPr>
      <w:r w:rsidRPr="00546CBC">
        <w:rPr>
          <w:rFonts w:ascii="Calibri" w:hAnsi="Calibri" w:cs="Calibri"/>
          <w:sz w:val="16"/>
          <w:szCs w:val="16"/>
        </w:rPr>
        <w:t>*Ankieta „</w:t>
      </w:r>
      <w:r w:rsidR="00546CBC" w:rsidRPr="00546CBC">
        <w:rPr>
          <w:rFonts w:ascii="Calibri" w:hAnsi="Calibri" w:cs="Calibri"/>
          <w:sz w:val="16"/>
          <w:szCs w:val="16"/>
        </w:rPr>
        <w:t xml:space="preserve">Badanie potrzeb klientów w </w:t>
      </w:r>
      <w:r w:rsidR="00546CBC" w:rsidRPr="00D04390">
        <w:rPr>
          <w:rFonts w:ascii="Calibri" w:hAnsi="Calibri" w:cs="Calibri"/>
          <w:sz w:val="16"/>
          <w:szCs w:val="16"/>
        </w:rPr>
        <w:t>zakresie</w:t>
      </w:r>
      <w:r w:rsidR="00546CBC" w:rsidRPr="00546CBC">
        <w:rPr>
          <w:rFonts w:ascii="Calibri" w:hAnsi="Calibri" w:cs="Calibri"/>
          <w:sz w:val="16"/>
          <w:szCs w:val="16"/>
        </w:rPr>
        <w:t xml:space="preserve"> cyfryzacji procesu leasingowego” została </w:t>
      </w:r>
      <w:r w:rsidRPr="00546CBC">
        <w:rPr>
          <w:rFonts w:ascii="Calibri" w:hAnsi="Calibri" w:cs="Calibri"/>
          <w:sz w:val="16"/>
          <w:szCs w:val="16"/>
        </w:rPr>
        <w:t xml:space="preserve">przeprowadzona na stronie www ZPL oraz w portalach klienta i stronach www niektórych firm członkowskich w </w:t>
      </w:r>
      <w:r w:rsidR="00D1523D">
        <w:rPr>
          <w:rFonts w:ascii="Calibri" w:hAnsi="Calibri" w:cs="Calibri"/>
          <w:sz w:val="16"/>
          <w:szCs w:val="16"/>
        </w:rPr>
        <w:t>kwietniu i maj</w:t>
      </w:r>
      <w:r w:rsidR="001736D8">
        <w:rPr>
          <w:rFonts w:ascii="Calibri" w:hAnsi="Calibri" w:cs="Calibri"/>
          <w:sz w:val="16"/>
          <w:szCs w:val="16"/>
        </w:rPr>
        <w:t>u</w:t>
      </w:r>
      <w:r w:rsidRPr="00546CBC">
        <w:rPr>
          <w:rFonts w:ascii="Calibri" w:hAnsi="Calibri" w:cs="Calibri"/>
          <w:sz w:val="16"/>
          <w:szCs w:val="16"/>
        </w:rPr>
        <w:t xml:space="preserve"> tego roku. Wzięło w niej udział</w:t>
      </w:r>
      <w:r w:rsidR="00D1523D">
        <w:rPr>
          <w:rFonts w:ascii="Calibri" w:hAnsi="Calibri" w:cs="Calibri"/>
          <w:sz w:val="16"/>
          <w:szCs w:val="16"/>
        </w:rPr>
        <w:t xml:space="preserve"> 385 klientów</w:t>
      </w:r>
      <w:r w:rsidRPr="00546CBC">
        <w:rPr>
          <w:rFonts w:ascii="Calibri" w:hAnsi="Calibri" w:cs="Calibri"/>
          <w:sz w:val="16"/>
          <w:szCs w:val="16"/>
        </w:rPr>
        <w:t>.</w:t>
      </w:r>
      <w:r w:rsidR="00D1523D">
        <w:rPr>
          <w:rFonts w:ascii="Calibri" w:hAnsi="Calibri" w:cs="Calibri"/>
          <w:sz w:val="16"/>
          <w:szCs w:val="16"/>
        </w:rPr>
        <w:t xml:space="preserve"> Dominowały </w:t>
      </w:r>
      <w:proofErr w:type="spellStart"/>
      <w:r w:rsidR="00262FF6" w:rsidRPr="00D1523D">
        <w:rPr>
          <w:rFonts w:ascii="Calibri" w:hAnsi="Calibri" w:cs="Calibri"/>
          <w:sz w:val="16"/>
          <w:szCs w:val="16"/>
        </w:rPr>
        <w:t>mikrofirmy</w:t>
      </w:r>
      <w:proofErr w:type="spellEnd"/>
      <w:r w:rsidR="00262FF6" w:rsidRPr="00D1523D">
        <w:rPr>
          <w:rFonts w:ascii="Calibri" w:hAnsi="Calibri" w:cs="Calibri"/>
          <w:sz w:val="16"/>
          <w:szCs w:val="16"/>
        </w:rPr>
        <w:t xml:space="preserve"> zatrudniające do 5 pracowników</w:t>
      </w:r>
      <w:r w:rsidR="00D1523D" w:rsidRPr="00D1523D">
        <w:rPr>
          <w:rFonts w:ascii="Calibri" w:hAnsi="Calibri" w:cs="Calibri"/>
          <w:sz w:val="16"/>
          <w:szCs w:val="16"/>
        </w:rPr>
        <w:t xml:space="preserve"> – 81,5</w:t>
      </w:r>
      <w:r w:rsidR="00D1523D">
        <w:rPr>
          <w:rFonts w:ascii="Calibri" w:hAnsi="Calibri" w:cs="Calibri"/>
          <w:sz w:val="16"/>
          <w:szCs w:val="16"/>
        </w:rPr>
        <w:t>%</w:t>
      </w:r>
      <w:r w:rsidR="00D1523D" w:rsidRPr="00D1523D">
        <w:rPr>
          <w:rFonts w:ascii="Calibri" w:hAnsi="Calibri" w:cs="Calibri"/>
          <w:sz w:val="16"/>
          <w:szCs w:val="16"/>
        </w:rPr>
        <w:t>.</w:t>
      </w:r>
      <w:r w:rsidR="00D04390">
        <w:rPr>
          <w:rFonts w:ascii="Calibri" w:hAnsi="Calibri" w:cs="Calibri"/>
          <w:sz w:val="16"/>
          <w:szCs w:val="16"/>
        </w:rPr>
        <w:t xml:space="preserve"> </w:t>
      </w:r>
      <w:r w:rsidR="00D04390" w:rsidRPr="00D04390">
        <w:rPr>
          <w:rFonts w:ascii="Calibri" w:hAnsi="Calibri" w:cs="Calibri"/>
          <w:sz w:val="16"/>
          <w:szCs w:val="16"/>
        </w:rPr>
        <w:t>Zdecydowaną większość respondentów stanowiły jednoosobowe działalności gospodarcze (82%)</w:t>
      </w:r>
      <w:bookmarkStart w:id="6" w:name="fnref1:24"/>
      <w:bookmarkEnd w:id="6"/>
      <w:r w:rsidR="00085C34">
        <w:rPr>
          <w:rFonts w:ascii="Calibri" w:hAnsi="Calibri" w:cs="Calibri"/>
          <w:sz w:val="16"/>
          <w:szCs w:val="16"/>
        </w:rPr>
        <w:t>.</w:t>
      </w:r>
      <w:r w:rsidR="00D04390" w:rsidRPr="00E177AA">
        <w:rPr>
          <w:rFonts w:ascii="Calibri" w:hAnsi="Calibri" w:cs="Calibri"/>
          <w:sz w:val="16"/>
          <w:szCs w:val="16"/>
        </w:rPr>
        <w:t xml:space="preserve"> </w:t>
      </w:r>
    </w:p>
    <w:p w14:paraId="451BB903" w14:textId="193D2097" w:rsidR="000A5F6E" w:rsidRPr="000A5F6E" w:rsidRDefault="00000000" w:rsidP="00920A5E">
      <w:pP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16"/>
          <w:szCs w:val="16"/>
        </w:rPr>
        <w:pict w14:anchorId="3BDFF169">
          <v:rect id="_x0000_i1025" style="width:0;height:1.5pt" o:hralign="center" o:hrstd="t" o:hr="t" fillcolor="#a0a0a0" stroked="f"/>
        </w:pict>
      </w:r>
    </w:p>
    <w:p w14:paraId="1D7DA2AA" w14:textId="77777777" w:rsidR="00D1523D" w:rsidRDefault="00962A4D" w:rsidP="00920A5E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D1523D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5F34DA79" w14:textId="269E2EFF" w:rsidR="00962A4D" w:rsidRPr="00D1523D" w:rsidRDefault="00962A4D" w:rsidP="00920A5E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D1523D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D1523D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34 podmioty obejmujące 90 proc. sektora: 33 firm</w:t>
      </w:r>
      <w:r w:rsidR="00040A75" w:rsidRPr="00D1523D">
        <w:rPr>
          <w:rFonts w:cstheme="minorHAnsi"/>
          <w:sz w:val="16"/>
          <w:szCs w:val="16"/>
          <w:shd w:val="clear" w:color="auto" w:fill="FFFFFF"/>
        </w:rPr>
        <w:t>y</w:t>
      </w:r>
      <w:r w:rsidRPr="00D1523D">
        <w:rPr>
          <w:rFonts w:cstheme="minorHAnsi"/>
          <w:sz w:val="16"/>
          <w:szCs w:val="16"/>
          <w:shd w:val="clear" w:color="auto" w:fill="FFFFFF"/>
        </w:rPr>
        <w:t xml:space="preserve"> leasingow</w:t>
      </w:r>
      <w:r w:rsidR="00040A75" w:rsidRPr="00D1523D">
        <w:rPr>
          <w:rFonts w:cstheme="minorHAnsi"/>
          <w:sz w:val="16"/>
          <w:szCs w:val="16"/>
          <w:shd w:val="clear" w:color="auto" w:fill="FFFFFF"/>
        </w:rPr>
        <w:t>e</w:t>
      </w:r>
      <w:r w:rsidRPr="00D1523D">
        <w:rPr>
          <w:rFonts w:cstheme="minorHAnsi"/>
          <w:sz w:val="16"/>
          <w:szCs w:val="16"/>
          <w:shd w:val="clear" w:color="auto" w:fill="FFFFFF"/>
        </w:rPr>
        <w:t xml:space="preserve"> oraz Polski Związek Wynajmu i Leasingu Pojazdów. ZPL prowadzi działania wizerunkowe i edukacyjne na rzecz propagowania leasingu jako narzędzia wspierającego rozw</w:t>
      </w:r>
      <w:r w:rsidRPr="00B10084">
        <w:rPr>
          <w:rFonts w:cstheme="minorHAnsi"/>
          <w:sz w:val="16"/>
          <w:szCs w:val="16"/>
          <w:shd w:val="clear" w:color="auto" w:fill="FFFFFF"/>
        </w:rPr>
        <w:t>ój przedsiębiorczości. Do zadań ZPL należy monitorowanie, opiniowanie</w:t>
      </w:r>
      <w:r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>W 2024 roku ZPL obchodzi</w:t>
      </w:r>
      <w:r>
        <w:rPr>
          <w:rFonts w:cstheme="minorHAnsi"/>
          <w:sz w:val="16"/>
          <w:szCs w:val="16"/>
          <w:shd w:val="clear" w:color="auto" w:fill="FFFFFF"/>
        </w:rPr>
        <w:t>ł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30-lecie istnienia. W tym czasie firmy leasingowe przeznaczyły ponad 1 bln zł na inwestycje działających w Polsce przedsiębiorstw. </w:t>
      </w:r>
    </w:p>
    <w:p w14:paraId="09AE403B" w14:textId="77777777" w:rsidR="00962A4D" w:rsidRPr="00B10084" w:rsidRDefault="00962A4D" w:rsidP="00920A5E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CE2DCF7" w14:textId="77777777" w:rsidR="00962A4D" w:rsidRPr="00B10084" w:rsidRDefault="00962A4D" w:rsidP="00920A5E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5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2643DF27" w14:textId="77777777" w:rsidR="00962A4D" w:rsidRPr="00B10084" w:rsidRDefault="00962A4D" w:rsidP="00920A5E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1A91C474" w14:textId="5C6760A2" w:rsidR="000A5F6E" w:rsidRPr="000A5F6E" w:rsidRDefault="00000000" w:rsidP="00920A5E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>
        <w:rPr>
          <w:rFonts w:ascii="Calibri" w:hAnsi="Calibri" w:cs="Calibri"/>
          <w:sz w:val="20"/>
          <w:szCs w:val="20"/>
        </w:rPr>
        <w:pict w14:anchorId="65183D6B">
          <v:rect id="_x0000_i1026" style="width:0;height:1.5pt" o:hralign="center" o:hrstd="t" o:hr="t" fillcolor="#a0a0a0" stroked="f"/>
        </w:pict>
      </w:r>
    </w:p>
    <w:p w14:paraId="21A1EC38" w14:textId="77777777" w:rsidR="000A5F6E" w:rsidRDefault="000A5F6E" w:rsidP="00920A5E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</w:p>
    <w:p w14:paraId="2A70DFBE" w14:textId="652A44E5" w:rsidR="00962A4D" w:rsidRPr="00C97560" w:rsidRDefault="00962A4D" w:rsidP="00920A5E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C97560">
        <w:rPr>
          <w:rFonts w:cstheme="minorHAnsi"/>
          <w:b/>
          <w:sz w:val="20"/>
          <w:szCs w:val="20"/>
          <w:shd w:val="clear" w:color="auto" w:fill="FFFFFF"/>
        </w:rPr>
        <w:t>Kontakt dla mediów:</w:t>
      </w:r>
    </w:p>
    <w:p w14:paraId="4744375E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Katarzyna Ostrowska</w:t>
      </w:r>
    </w:p>
    <w:p w14:paraId="1F0CE598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Dyrektorka ds. komunikacji i PR</w:t>
      </w:r>
    </w:p>
    <w:p w14:paraId="4CD0C6E5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  <w:lang w:val="de-DE"/>
        </w:rPr>
      </w:pPr>
      <w:proofErr w:type="spellStart"/>
      <w:r w:rsidRPr="00C97560">
        <w:rPr>
          <w:rFonts w:cstheme="minorHAnsi"/>
          <w:sz w:val="20"/>
          <w:szCs w:val="20"/>
          <w:lang w:val="de-DE"/>
        </w:rPr>
        <w:t>e-mail</w:t>
      </w:r>
      <w:proofErr w:type="spellEnd"/>
      <w:r w:rsidRPr="00C97560">
        <w:rPr>
          <w:rFonts w:cstheme="minorHAnsi"/>
          <w:sz w:val="20"/>
          <w:szCs w:val="20"/>
          <w:lang w:val="de-DE"/>
        </w:rPr>
        <w:t xml:space="preserve">: katarzyna.ostrowska@leasing.org.pl </w:t>
      </w:r>
    </w:p>
    <w:p w14:paraId="2613EBF2" w14:textId="4FD88932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tel.: (+48) 697 770 498</w:t>
      </w:r>
    </w:p>
    <w:p w14:paraId="654F5FAE" w14:textId="77777777" w:rsidR="00962A4D" w:rsidRPr="00C97560" w:rsidRDefault="00962A4D" w:rsidP="00920A5E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Śledź nas na </w:t>
      </w:r>
    </w:p>
    <w:p w14:paraId="31168777" w14:textId="77777777" w:rsidR="00962A4D" w:rsidRPr="00B10084" w:rsidRDefault="00962A4D" w:rsidP="00920A5E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1B15E1F6" wp14:editId="318A6AB1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6"/>
                    </pic:cNvPr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262BD75A" wp14:editId="7AF1635F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8"/>
                    </pic:cNvPr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7BBF1" w14:textId="77777777" w:rsidR="00962A4D" w:rsidRPr="00B10084" w:rsidRDefault="00962A4D" w:rsidP="00920A5E">
      <w:pPr>
        <w:spacing w:line="276" w:lineRule="auto"/>
        <w:jc w:val="both"/>
        <w:rPr>
          <w:rFonts w:cstheme="minorHAnsi"/>
        </w:rPr>
      </w:pPr>
    </w:p>
    <w:p w14:paraId="36E83B9A" w14:textId="77777777" w:rsidR="000B2597" w:rsidRPr="00771C57" w:rsidRDefault="000B2597" w:rsidP="00920A5E">
      <w:pPr>
        <w:jc w:val="both"/>
      </w:pPr>
    </w:p>
    <w:sectPr w:rsidR="000B2597" w:rsidRPr="00771C57" w:rsidSect="00684E74">
      <w:headerReference w:type="default" r:id="rId20"/>
      <w:footerReference w:type="default" r:id="rId21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91B75" w14:textId="77777777" w:rsidR="004472AC" w:rsidRDefault="004472AC" w:rsidP="00C64445">
      <w:r>
        <w:separator/>
      </w:r>
    </w:p>
  </w:endnote>
  <w:endnote w:type="continuationSeparator" w:id="0">
    <w:p w14:paraId="6F758715" w14:textId="77777777" w:rsidR="004472AC" w:rsidRDefault="004472AC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  <w:lang w:eastAsia="pl-PL"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E9B90" w14:textId="77777777" w:rsidR="004472AC" w:rsidRDefault="004472AC" w:rsidP="00C64445">
      <w:r>
        <w:separator/>
      </w:r>
    </w:p>
  </w:footnote>
  <w:footnote w:type="continuationSeparator" w:id="0">
    <w:p w14:paraId="4301F6B9" w14:textId="77777777" w:rsidR="004472AC" w:rsidRDefault="004472AC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  <w:lang w:eastAsia="pl-PL"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C395D"/>
    <w:multiLevelType w:val="multilevel"/>
    <w:tmpl w:val="BB30A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3581B"/>
    <w:multiLevelType w:val="hybridMultilevel"/>
    <w:tmpl w:val="98F09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C7302"/>
    <w:multiLevelType w:val="multilevel"/>
    <w:tmpl w:val="E4180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D11C7D"/>
    <w:multiLevelType w:val="multilevel"/>
    <w:tmpl w:val="45A4F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59534C"/>
    <w:multiLevelType w:val="multilevel"/>
    <w:tmpl w:val="B78AD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38272D"/>
    <w:multiLevelType w:val="hybridMultilevel"/>
    <w:tmpl w:val="22185466"/>
    <w:lvl w:ilvl="0" w:tplc="31EEC72A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194CF550">
      <w:numFmt w:val="decimal"/>
      <w:lvlText w:val=""/>
      <w:lvlJc w:val="left"/>
    </w:lvl>
    <w:lvl w:ilvl="2" w:tplc="B47C6B1A">
      <w:numFmt w:val="decimal"/>
      <w:lvlText w:val=""/>
      <w:lvlJc w:val="left"/>
    </w:lvl>
    <w:lvl w:ilvl="3" w:tplc="3742384C">
      <w:numFmt w:val="decimal"/>
      <w:lvlText w:val=""/>
      <w:lvlJc w:val="left"/>
    </w:lvl>
    <w:lvl w:ilvl="4" w:tplc="03D0ABF6">
      <w:numFmt w:val="decimal"/>
      <w:lvlText w:val=""/>
      <w:lvlJc w:val="left"/>
    </w:lvl>
    <w:lvl w:ilvl="5" w:tplc="8EBC2A6C">
      <w:numFmt w:val="decimal"/>
      <w:lvlText w:val=""/>
      <w:lvlJc w:val="left"/>
    </w:lvl>
    <w:lvl w:ilvl="6" w:tplc="B680D6E2">
      <w:numFmt w:val="decimal"/>
      <w:lvlText w:val=""/>
      <w:lvlJc w:val="left"/>
    </w:lvl>
    <w:lvl w:ilvl="7" w:tplc="2384F7E2">
      <w:numFmt w:val="decimal"/>
      <w:lvlText w:val=""/>
      <w:lvlJc w:val="left"/>
    </w:lvl>
    <w:lvl w:ilvl="8" w:tplc="2B4C8F2E">
      <w:numFmt w:val="decimal"/>
      <w:lvlText w:val=""/>
      <w:lvlJc w:val="left"/>
    </w:lvl>
  </w:abstractNum>
  <w:abstractNum w:abstractNumId="9" w15:restartNumberingAfterBreak="0">
    <w:nsid w:val="26053732"/>
    <w:multiLevelType w:val="multilevel"/>
    <w:tmpl w:val="77C0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BD6382"/>
    <w:multiLevelType w:val="hybridMultilevel"/>
    <w:tmpl w:val="7ECAB0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AF1B42"/>
    <w:multiLevelType w:val="multilevel"/>
    <w:tmpl w:val="CF86D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006C58"/>
    <w:multiLevelType w:val="multilevel"/>
    <w:tmpl w:val="56F2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FB3A13"/>
    <w:multiLevelType w:val="multilevel"/>
    <w:tmpl w:val="542EE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457474"/>
    <w:multiLevelType w:val="hybridMultilevel"/>
    <w:tmpl w:val="A83EF134"/>
    <w:lvl w:ilvl="0" w:tplc="FFCE0E9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3F7E2BD6">
      <w:numFmt w:val="decimal"/>
      <w:lvlText w:val=""/>
      <w:lvlJc w:val="left"/>
    </w:lvl>
    <w:lvl w:ilvl="2" w:tplc="1896A670">
      <w:numFmt w:val="decimal"/>
      <w:lvlText w:val=""/>
      <w:lvlJc w:val="left"/>
    </w:lvl>
    <w:lvl w:ilvl="3" w:tplc="9E103620">
      <w:numFmt w:val="decimal"/>
      <w:lvlText w:val=""/>
      <w:lvlJc w:val="left"/>
    </w:lvl>
    <w:lvl w:ilvl="4" w:tplc="E5745698">
      <w:numFmt w:val="decimal"/>
      <w:lvlText w:val=""/>
      <w:lvlJc w:val="left"/>
    </w:lvl>
    <w:lvl w:ilvl="5" w:tplc="6F163FBC">
      <w:numFmt w:val="decimal"/>
      <w:lvlText w:val=""/>
      <w:lvlJc w:val="left"/>
    </w:lvl>
    <w:lvl w:ilvl="6" w:tplc="5A083C94">
      <w:numFmt w:val="decimal"/>
      <w:lvlText w:val=""/>
      <w:lvlJc w:val="left"/>
    </w:lvl>
    <w:lvl w:ilvl="7" w:tplc="69B6CE12">
      <w:numFmt w:val="decimal"/>
      <w:lvlText w:val=""/>
      <w:lvlJc w:val="left"/>
    </w:lvl>
    <w:lvl w:ilvl="8" w:tplc="25048CF0">
      <w:numFmt w:val="decimal"/>
      <w:lvlText w:val=""/>
      <w:lvlJc w:val="left"/>
    </w:lvl>
  </w:abstractNum>
  <w:abstractNum w:abstractNumId="17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182018"/>
    <w:multiLevelType w:val="multilevel"/>
    <w:tmpl w:val="C8F0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4930991">
    <w:abstractNumId w:val="4"/>
  </w:num>
  <w:num w:numId="2" w16cid:durableId="8922299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5959207">
    <w:abstractNumId w:val="15"/>
  </w:num>
  <w:num w:numId="4" w16cid:durableId="1412122946">
    <w:abstractNumId w:val="17"/>
  </w:num>
  <w:num w:numId="5" w16cid:durableId="1513951617">
    <w:abstractNumId w:val="5"/>
  </w:num>
  <w:num w:numId="6" w16cid:durableId="220140385">
    <w:abstractNumId w:val="10"/>
  </w:num>
  <w:num w:numId="7" w16cid:durableId="773792510">
    <w:abstractNumId w:val="14"/>
  </w:num>
  <w:num w:numId="8" w16cid:durableId="203103564">
    <w:abstractNumId w:val="7"/>
  </w:num>
  <w:num w:numId="9" w16cid:durableId="412901310">
    <w:abstractNumId w:val="11"/>
  </w:num>
  <w:num w:numId="10" w16cid:durableId="795219590">
    <w:abstractNumId w:val="9"/>
  </w:num>
  <w:num w:numId="11" w16cid:durableId="1344280653">
    <w:abstractNumId w:val="18"/>
  </w:num>
  <w:num w:numId="12" w16cid:durableId="740249653">
    <w:abstractNumId w:val="6"/>
  </w:num>
  <w:num w:numId="13" w16cid:durableId="1668440992">
    <w:abstractNumId w:val="1"/>
  </w:num>
  <w:num w:numId="14" w16cid:durableId="611205133">
    <w:abstractNumId w:val="3"/>
  </w:num>
  <w:num w:numId="15" w16cid:durableId="237175150">
    <w:abstractNumId w:val="0"/>
  </w:num>
  <w:num w:numId="16" w16cid:durableId="753940109">
    <w:abstractNumId w:val="13"/>
  </w:num>
  <w:num w:numId="17" w16cid:durableId="1527980522">
    <w:abstractNumId w:val="12"/>
  </w:num>
  <w:num w:numId="18" w16cid:durableId="1770462363">
    <w:abstractNumId w:val="16"/>
  </w:num>
  <w:num w:numId="19" w16cid:durableId="3662963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445"/>
    <w:rsid w:val="000000E2"/>
    <w:rsid w:val="0001765A"/>
    <w:rsid w:val="0002000A"/>
    <w:rsid w:val="0002144B"/>
    <w:rsid w:val="0002341D"/>
    <w:rsid w:val="00026258"/>
    <w:rsid w:val="000270DE"/>
    <w:rsid w:val="00040A75"/>
    <w:rsid w:val="000476E6"/>
    <w:rsid w:val="0005239B"/>
    <w:rsid w:val="00060AAA"/>
    <w:rsid w:val="00070A65"/>
    <w:rsid w:val="00074185"/>
    <w:rsid w:val="00075D79"/>
    <w:rsid w:val="00085C34"/>
    <w:rsid w:val="0008695F"/>
    <w:rsid w:val="00087C5A"/>
    <w:rsid w:val="00091456"/>
    <w:rsid w:val="000A145A"/>
    <w:rsid w:val="000A5F6E"/>
    <w:rsid w:val="000B03EE"/>
    <w:rsid w:val="000B2597"/>
    <w:rsid w:val="000B42C8"/>
    <w:rsid w:val="000B5BB8"/>
    <w:rsid w:val="000C1967"/>
    <w:rsid w:val="000C34CB"/>
    <w:rsid w:val="000C430A"/>
    <w:rsid w:val="000C7663"/>
    <w:rsid w:val="000D734F"/>
    <w:rsid w:val="000E13AA"/>
    <w:rsid w:val="000E3F2C"/>
    <w:rsid w:val="000E5778"/>
    <w:rsid w:val="000F0265"/>
    <w:rsid w:val="000F1E11"/>
    <w:rsid w:val="00104425"/>
    <w:rsid w:val="001054ED"/>
    <w:rsid w:val="001056CC"/>
    <w:rsid w:val="00111056"/>
    <w:rsid w:val="001150F9"/>
    <w:rsid w:val="00116B72"/>
    <w:rsid w:val="001230CD"/>
    <w:rsid w:val="00124778"/>
    <w:rsid w:val="001253A1"/>
    <w:rsid w:val="00127BEE"/>
    <w:rsid w:val="0014353F"/>
    <w:rsid w:val="00144EE1"/>
    <w:rsid w:val="00145459"/>
    <w:rsid w:val="0015561F"/>
    <w:rsid w:val="00155F5D"/>
    <w:rsid w:val="00157180"/>
    <w:rsid w:val="0016778E"/>
    <w:rsid w:val="00173204"/>
    <w:rsid w:val="001736D8"/>
    <w:rsid w:val="00173D00"/>
    <w:rsid w:val="001810B5"/>
    <w:rsid w:val="0018129A"/>
    <w:rsid w:val="00182F71"/>
    <w:rsid w:val="00184F8B"/>
    <w:rsid w:val="001931D9"/>
    <w:rsid w:val="001A200B"/>
    <w:rsid w:val="001A4918"/>
    <w:rsid w:val="001A6855"/>
    <w:rsid w:val="001A7D3A"/>
    <w:rsid w:val="001B1BD1"/>
    <w:rsid w:val="001B3DAE"/>
    <w:rsid w:val="001C02E9"/>
    <w:rsid w:val="001C2893"/>
    <w:rsid w:val="001D26CA"/>
    <w:rsid w:val="001D432B"/>
    <w:rsid w:val="001D46CD"/>
    <w:rsid w:val="001D6F0C"/>
    <w:rsid w:val="001E3DFF"/>
    <w:rsid w:val="001F41AE"/>
    <w:rsid w:val="002056E9"/>
    <w:rsid w:val="0020728A"/>
    <w:rsid w:val="00212802"/>
    <w:rsid w:val="00214B24"/>
    <w:rsid w:val="0022388D"/>
    <w:rsid w:val="0022460D"/>
    <w:rsid w:val="002267A3"/>
    <w:rsid w:val="00232A86"/>
    <w:rsid w:val="00240195"/>
    <w:rsid w:val="00240640"/>
    <w:rsid w:val="0024173B"/>
    <w:rsid w:val="00244866"/>
    <w:rsid w:val="00244973"/>
    <w:rsid w:val="00253EED"/>
    <w:rsid w:val="002547A5"/>
    <w:rsid w:val="002555B6"/>
    <w:rsid w:val="0026034E"/>
    <w:rsid w:val="00262FF6"/>
    <w:rsid w:val="00266708"/>
    <w:rsid w:val="0026795E"/>
    <w:rsid w:val="0027542A"/>
    <w:rsid w:val="00277A38"/>
    <w:rsid w:val="002836F5"/>
    <w:rsid w:val="002850D6"/>
    <w:rsid w:val="00292949"/>
    <w:rsid w:val="00292C1B"/>
    <w:rsid w:val="00295E2E"/>
    <w:rsid w:val="00297079"/>
    <w:rsid w:val="002A12B0"/>
    <w:rsid w:val="002A359B"/>
    <w:rsid w:val="002A4F17"/>
    <w:rsid w:val="002C2302"/>
    <w:rsid w:val="002C7453"/>
    <w:rsid w:val="002D134A"/>
    <w:rsid w:val="002D5E88"/>
    <w:rsid w:val="002E0CDC"/>
    <w:rsid w:val="002E460E"/>
    <w:rsid w:val="002E5331"/>
    <w:rsid w:val="002F15BD"/>
    <w:rsid w:val="002F5B77"/>
    <w:rsid w:val="002F5D61"/>
    <w:rsid w:val="00300875"/>
    <w:rsid w:val="00302FCE"/>
    <w:rsid w:val="00312863"/>
    <w:rsid w:val="00314258"/>
    <w:rsid w:val="00315F53"/>
    <w:rsid w:val="003214C3"/>
    <w:rsid w:val="00324735"/>
    <w:rsid w:val="0032528B"/>
    <w:rsid w:val="003266DF"/>
    <w:rsid w:val="00331675"/>
    <w:rsid w:val="00333A1E"/>
    <w:rsid w:val="00344DAC"/>
    <w:rsid w:val="00346494"/>
    <w:rsid w:val="0034778B"/>
    <w:rsid w:val="00351CD6"/>
    <w:rsid w:val="0035563D"/>
    <w:rsid w:val="00356F89"/>
    <w:rsid w:val="00361E8C"/>
    <w:rsid w:val="003637A4"/>
    <w:rsid w:val="00365153"/>
    <w:rsid w:val="00367FA2"/>
    <w:rsid w:val="0037098F"/>
    <w:rsid w:val="003724FA"/>
    <w:rsid w:val="00373609"/>
    <w:rsid w:val="003778CA"/>
    <w:rsid w:val="00382534"/>
    <w:rsid w:val="00384428"/>
    <w:rsid w:val="003862DA"/>
    <w:rsid w:val="003949C9"/>
    <w:rsid w:val="003A1C9D"/>
    <w:rsid w:val="003A40AA"/>
    <w:rsid w:val="003B3761"/>
    <w:rsid w:val="003B51F7"/>
    <w:rsid w:val="003C1EEB"/>
    <w:rsid w:val="003C3AAE"/>
    <w:rsid w:val="003D27B8"/>
    <w:rsid w:val="003D38C0"/>
    <w:rsid w:val="003D42CD"/>
    <w:rsid w:val="003D479D"/>
    <w:rsid w:val="003D6437"/>
    <w:rsid w:val="003D712E"/>
    <w:rsid w:val="003D7E75"/>
    <w:rsid w:val="003E0E3B"/>
    <w:rsid w:val="003E27D4"/>
    <w:rsid w:val="003E6DA1"/>
    <w:rsid w:val="003E6FCE"/>
    <w:rsid w:val="003F19FE"/>
    <w:rsid w:val="003F578D"/>
    <w:rsid w:val="003F76C1"/>
    <w:rsid w:val="0040246D"/>
    <w:rsid w:val="0040767D"/>
    <w:rsid w:val="0041741F"/>
    <w:rsid w:val="004264AB"/>
    <w:rsid w:val="00427706"/>
    <w:rsid w:val="00430485"/>
    <w:rsid w:val="00430C3B"/>
    <w:rsid w:val="004354F3"/>
    <w:rsid w:val="00436812"/>
    <w:rsid w:val="004472AC"/>
    <w:rsid w:val="00451821"/>
    <w:rsid w:val="00453568"/>
    <w:rsid w:val="0045481F"/>
    <w:rsid w:val="00461B13"/>
    <w:rsid w:val="0046442C"/>
    <w:rsid w:val="00466719"/>
    <w:rsid w:val="00470E66"/>
    <w:rsid w:val="004729B0"/>
    <w:rsid w:val="00475945"/>
    <w:rsid w:val="004801C7"/>
    <w:rsid w:val="0048231F"/>
    <w:rsid w:val="004846DD"/>
    <w:rsid w:val="00484F1D"/>
    <w:rsid w:val="00486FEE"/>
    <w:rsid w:val="00487D90"/>
    <w:rsid w:val="0049493A"/>
    <w:rsid w:val="004B4417"/>
    <w:rsid w:val="004C0587"/>
    <w:rsid w:val="004C744E"/>
    <w:rsid w:val="004C776E"/>
    <w:rsid w:val="004D0ADF"/>
    <w:rsid w:val="004D1ABE"/>
    <w:rsid w:val="004D1DD8"/>
    <w:rsid w:val="004D3680"/>
    <w:rsid w:val="004D7399"/>
    <w:rsid w:val="004E3ADB"/>
    <w:rsid w:val="004E55E8"/>
    <w:rsid w:val="004E5A8F"/>
    <w:rsid w:val="004F420F"/>
    <w:rsid w:val="004F6CF3"/>
    <w:rsid w:val="00507647"/>
    <w:rsid w:val="00510ACB"/>
    <w:rsid w:val="00520C4B"/>
    <w:rsid w:val="00525BA2"/>
    <w:rsid w:val="005360E6"/>
    <w:rsid w:val="00546CBC"/>
    <w:rsid w:val="00547D16"/>
    <w:rsid w:val="00557BA7"/>
    <w:rsid w:val="00562F1D"/>
    <w:rsid w:val="00566D6D"/>
    <w:rsid w:val="00570A6C"/>
    <w:rsid w:val="00570F0B"/>
    <w:rsid w:val="00572D23"/>
    <w:rsid w:val="00573F94"/>
    <w:rsid w:val="00574403"/>
    <w:rsid w:val="00580DCE"/>
    <w:rsid w:val="00582063"/>
    <w:rsid w:val="00585F83"/>
    <w:rsid w:val="0059023D"/>
    <w:rsid w:val="005A1B28"/>
    <w:rsid w:val="005A7684"/>
    <w:rsid w:val="005B3A4A"/>
    <w:rsid w:val="005B7DCB"/>
    <w:rsid w:val="005C0744"/>
    <w:rsid w:val="005C1291"/>
    <w:rsid w:val="005C5088"/>
    <w:rsid w:val="005D1494"/>
    <w:rsid w:val="005D1DED"/>
    <w:rsid w:val="005D242C"/>
    <w:rsid w:val="005D3DBC"/>
    <w:rsid w:val="005D552A"/>
    <w:rsid w:val="005D6F1A"/>
    <w:rsid w:val="005D79D1"/>
    <w:rsid w:val="005E0799"/>
    <w:rsid w:val="005E4120"/>
    <w:rsid w:val="005E4619"/>
    <w:rsid w:val="005E4DB0"/>
    <w:rsid w:val="005F2D20"/>
    <w:rsid w:val="005F3FD4"/>
    <w:rsid w:val="005F7BAE"/>
    <w:rsid w:val="00610EEE"/>
    <w:rsid w:val="0061396D"/>
    <w:rsid w:val="006211A1"/>
    <w:rsid w:val="00623464"/>
    <w:rsid w:val="00625AD9"/>
    <w:rsid w:val="0063277D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662B"/>
    <w:rsid w:val="006607CA"/>
    <w:rsid w:val="00660B1F"/>
    <w:rsid w:val="00664B9D"/>
    <w:rsid w:val="00664F20"/>
    <w:rsid w:val="00671A4D"/>
    <w:rsid w:val="00672A7D"/>
    <w:rsid w:val="00673CAB"/>
    <w:rsid w:val="00673F17"/>
    <w:rsid w:val="00674C1C"/>
    <w:rsid w:val="00683AC5"/>
    <w:rsid w:val="00684E74"/>
    <w:rsid w:val="00690163"/>
    <w:rsid w:val="006A1511"/>
    <w:rsid w:val="006B0A1B"/>
    <w:rsid w:val="006B1A20"/>
    <w:rsid w:val="006B2D5D"/>
    <w:rsid w:val="006B3997"/>
    <w:rsid w:val="006B3BB1"/>
    <w:rsid w:val="006B5C05"/>
    <w:rsid w:val="006C2895"/>
    <w:rsid w:val="006C2AF0"/>
    <w:rsid w:val="006C3E97"/>
    <w:rsid w:val="006C4C6E"/>
    <w:rsid w:val="006C632C"/>
    <w:rsid w:val="006D0DC9"/>
    <w:rsid w:val="006D5D71"/>
    <w:rsid w:val="006D7107"/>
    <w:rsid w:val="006E24D2"/>
    <w:rsid w:val="006E5616"/>
    <w:rsid w:val="006F522D"/>
    <w:rsid w:val="006F52A2"/>
    <w:rsid w:val="006F7161"/>
    <w:rsid w:val="00704512"/>
    <w:rsid w:val="007164E4"/>
    <w:rsid w:val="00720711"/>
    <w:rsid w:val="00721B74"/>
    <w:rsid w:val="00724480"/>
    <w:rsid w:val="00725904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5486"/>
    <w:rsid w:val="00766A50"/>
    <w:rsid w:val="007709F9"/>
    <w:rsid w:val="00771C57"/>
    <w:rsid w:val="00772083"/>
    <w:rsid w:val="007724B5"/>
    <w:rsid w:val="007727CD"/>
    <w:rsid w:val="007740CE"/>
    <w:rsid w:val="0077418B"/>
    <w:rsid w:val="00774F1A"/>
    <w:rsid w:val="00777099"/>
    <w:rsid w:val="00782AC7"/>
    <w:rsid w:val="00784F4B"/>
    <w:rsid w:val="007920B6"/>
    <w:rsid w:val="00792427"/>
    <w:rsid w:val="00793345"/>
    <w:rsid w:val="00795547"/>
    <w:rsid w:val="007A1FBB"/>
    <w:rsid w:val="007A3B2C"/>
    <w:rsid w:val="007A6DED"/>
    <w:rsid w:val="007B66E7"/>
    <w:rsid w:val="007C239D"/>
    <w:rsid w:val="007C48E1"/>
    <w:rsid w:val="007C5EAB"/>
    <w:rsid w:val="007C608F"/>
    <w:rsid w:val="007C699F"/>
    <w:rsid w:val="007C6B07"/>
    <w:rsid w:val="007C6EBB"/>
    <w:rsid w:val="007D3D75"/>
    <w:rsid w:val="007E4575"/>
    <w:rsid w:val="007F0AD9"/>
    <w:rsid w:val="00800643"/>
    <w:rsid w:val="008031A6"/>
    <w:rsid w:val="008035D8"/>
    <w:rsid w:val="008077F1"/>
    <w:rsid w:val="008119A3"/>
    <w:rsid w:val="0081585E"/>
    <w:rsid w:val="00821E0F"/>
    <w:rsid w:val="00821E6F"/>
    <w:rsid w:val="0082539A"/>
    <w:rsid w:val="0082600F"/>
    <w:rsid w:val="008301AE"/>
    <w:rsid w:val="00831C99"/>
    <w:rsid w:val="00832742"/>
    <w:rsid w:val="0084396B"/>
    <w:rsid w:val="00852158"/>
    <w:rsid w:val="008524C1"/>
    <w:rsid w:val="00855B62"/>
    <w:rsid w:val="00862633"/>
    <w:rsid w:val="008648A3"/>
    <w:rsid w:val="00864E24"/>
    <w:rsid w:val="00881781"/>
    <w:rsid w:val="00886BB3"/>
    <w:rsid w:val="00890AE9"/>
    <w:rsid w:val="00890CDA"/>
    <w:rsid w:val="00891E89"/>
    <w:rsid w:val="008A1BF1"/>
    <w:rsid w:val="008A2137"/>
    <w:rsid w:val="008A3B4B"/>
    <w:rsid w:val="008A5AE1"/>
    <w:rsid w:val="008B2411"/>
    <w:rsid w:val="008C542A"/>
    <w:rsid w:val="008C5D14"/>
    <w:rsid w:val="008C6733"/>
    <w:rsid w:val="008C7422"/>
    <w:rsid w:val="008C7DF1"/>
    <w:rsid w:val="008D16A1"/>
    <w:rsid w:val="008D16E2"/>
    <w:rsid w:val="008D1DB5"/>
    <w:rsid w:val="008D6328"/>
    <w:rsid w:val="008D6873"/>
    <w:rsid w:val="008D6FBD"/>
    <w:rsid w:val="008F0B37"/>
    <w:rsid w:val="008F1EC6"/>
    <w:rsid w:val="008F52B3"/>
    <w:rsid w:val="008F545D"/>
    <w:rsid w:val="008F7415"/>
    <w:rsid w:val="00901F8C"/>
    <w:rsid w:val="00902941"/>
    <w:rsid w:val="00907545"/>
    <w:rsid w:val="00911849"/>
    <w:rsid w:val="00915107"/>
    <w:rsid w:val="00916687"/>
    <w:rsid w:val="00920A5E"/>
    <w:rsid w:val="009254F2"/>
    <w:rsid w:val="0092672B"/>
    <w:rsid w:val="00935B56"/>
    <w:rsid w:val="009456F5"/>
    <w:rsid w:val="00953BBF"/>
    <w:rsid w:val="00955EA8"/>
    <w:rsid w:val="00960903"/>
    <w:rsid w:val="00960D76"/>
    <w:rsid w:val="00962A4D"/>
    <w:rsid w:val="00966734"/>
    <w:rsid w:val="0097093E"/>
    <w:rsid w:val="0097187E"/>
    <w:rsid w:val="00976ED6"/>
    <w:rsid w:val="0098212D"/>
    <w:rsid w:val="00982F30"/>
    <w:rsid w:val="00986F7A"/>
    <w:rsid w:val="0098763F"/>
    <w:rsid w:val="00990B70"/>
    <w:rsid w:val="0099247A"/>
    <w:rsid w:val="009A00D3"/>
    <w:rsid w:val="009A07C7"/>
    <w:rsid w:val="009A1C4A"/>
    <w:rsid w:val="009A3291"/>
    <w:rsid w:val="009B11A5"/>
    <w:rsid w:val="009B4E00"/>
    <w:rsid w:val="009B5647"/>
    <w:rsid w:val="009C1CDF"/>
    <w:rsid w:val="009D1180"/>
    <w:rsid w:val="009D1AA5"/>
    <w:rsid w:val="009D25C4"/>
    <w:rsid w:val="009E6937"/>
    <w:rsid w:val="009E7BBF"/>
    <w:rsid w:val="009F077B"/>
    <w:rsid w:val="009F1573"/>
    <w:rsid w:val="009F4F44"/>
    <w:rsid w:val="009F5365"/>
    <w:rsid w:val="00A03F96"/>
    <w:rsid w:val="00A0786B"/>
    <w:rsid w:val="00A16F8A"/>
    <w:rsid w:val="00A17AA1"/>
    <w:rsid w:val="00A21BA5"/>
    <w:rsid w:val="00A2317F"/>
    <w:rsid w:val="00A26F09"/>
    <w:rsid w:val="00A40891"/>
    <w:rsid w:val="00A40A3F"/>
    <w:rsid w:val="00A43EBA"/>
    <w:rsid w:val="00A54888"/>
    <w:rsid w:val="00A66E77"/>
    <w:rsid w:val="00A67106"/>
    <w:rsid w:val="00A742EE"/>
    <w:rsid w:val="00A8082C"/>
    <w:rsid w:val="00A8100E"/>
    <w:rsid w:val="00A84439"/>
    <w:rsid w:val="00A911FE"/>
    <w:rsid w:val="00A9299F"/>
    <w:rsid w:val="00A95AE3"/>
    <w:rsid w:val="00A95BD9"/>
    <w:rsid w:val="00AA1CB5"/>
    <w:rsid w:val="00AA5602"/>
    <w:rsid w:val="00AA7A22"/>
    <w:rsid w:val="00AB0DA1"/>
    <w:rsid w:val="00AB2926"/>
    <w:rsid w:val="00AB58A6"/>
    <w:rsid w:val="00AB7114"/>
    <w:rsid w:val="00AC0985"/>
    <w:rsid w:val="00AC0DB7"/>
    <w:rsid w:val="00AD09E9"/>
    <w:rsid w:val="00AE0AE8"/>
    <w:rsid w:val="00AE0F3E"/>
    <w:rsid w:val="00AE10E4"/>
    <w:rsid w:val="00AE296E"/>
    <w:rsid w:val="00AE3AE6"/>
    <w:rsid w:val="00AF1D33"/>
    <w:rsid w:val="00AF53BE"/>
    <w:rsid w:val="00AF6A59"/>
    <w:rsid w:val="00B013B8"/>
    <w:rsid w:val="00B06C61"/>
    <w:rsid w:val="00B07C82"/>
    <w:rsid w:val="00B10F27"/>
    <w:rsid w:val="00B27531"/>
    <w:rsid w:val="00B3219B"/>
    <w:rsid w:val="00B3542D"/>
    <w:rsid w:val="00B36E4A"/>
    <w:rsid w:val="00B4348A"/>
    <w:rsid w:val="00B540BE"/>
    <w:rsid w:val="00B55308"/>
    <w:rsid w:val="00B55721"/>
    <w:rsid w:val="00B624D7"/>
    <w:rsid w:val="00B64721"/>
    <w:rsid w:val="00B65C8A"/>
    <w:rsid w:val="00B701CB"/>
    <w:rsid w:val="00B7633F"/>
    <w:rsid w:val="00B8653E"/>
    <w:rsid w:val="00BB036F"/>
    <w:rsid w:val="00BB1196"/>
    <w:rsid w:val="00BB5B97"/>
    <w:rsid w:val="00BC1C89"/>
    <w:rsid w:val="00BD5F30"/>
    <w:rsid w:val="00BD5FF1"/>
    <w:rsid w:val="00BE2DDF"/>
    <w:rsid w:val="00BF5B16"/>
    <w:rsid w:val="00C0069B"/>
    <w:rsid w:val="00C022A4"/>
    <w:rsid w:val="00C02CD2"/>
    <w:rsid w:val="00C0432E"/>
    <w:rsid w:val="00C14F91"/>
    <w:rsid w:val="00C166CE"/>
    <w:rsid w:val="00C210E9"/>
    <w:rsid w:val="00C22433"/>
    <w:rsid w:val="00C24415"/>
    <w:rsid w:val="00C25F3E"/>
    <w:rsid w:val="00C26061"/>
    <w:rsid w:val="00C275F6"/>
    <w:rsid w:val="00C44E51"/>
    <w:rsid w:val="00C47213"/>
    <w:rsid w:val="00C50021"/>
    <w:rsid w:val="00C531A1"/>
    <w:rsid w:val="00C54BD5"/>
    <w:rsid w:val="00C55791"/>
    <w:rsid w:val="00C5795D"/>
    <w:rsid w:val="00C62411"/>
    <w:rsid w:val="00C62D20"/>
    <w:rsid w:val="00C64445"/>
    <w:rsid w:val="00C6627E"/>
    <w:rsid w:val="00C6777F"/>
    <w:rsid w:val="00C75834"/>
    <w:rsid w:val="00C8407A"/>
    <w:rsid w:val="00C85AE8"/>
    <w:rsid w:val="00C87021"/>
    <w:rsid w:val="00C94416"/>
    <w:rsid w:val="00CA0D57"/>
    <w:rsid w:val="00CB36B5"/>
    <w:rsid w:val="00CC0AF8"/>
    <w:rsid w:val="00CC0BFE"/>
    <w:rsid w:val="00CC3AAB"/>
    <w:rsid w:val="00CD267F"/>
    <w:rsid w:val="00CD71F5"/>
    <w:rsid w:val="00CD778D"/>
    <w:rsid w:val="00CE3200"/>
    <w:rsid w:val="00CE5195"/>
    <w:rsid w:val="00CE5251"/>
    <w:rsid w:val="00CF50BB"/>
    <w:rsid w:val="00CF7028"/>
    <w:rsid w:val="00D026C6"/>
    <w:rsid w:val="00D04390"/>
    <w:rsid w:val="00D04DB8"/>
    <w:rsid w:val="00D07004"/>
    <w:rsid w:val="00D13950"/>
    <w:rsid w:val="00D1523D"/>
    <w:rsid w:val="00D23D54"/>
    <w:rsid w:val="00D266BD"/>
    <w:rsid w:val="00D30671"/>
    <w:rsid w:val="00D30A05"/>
    <w:rsid w:val="00D321A0"/>
    <w:rsid w:val="00D330A6"/>
    <w:rsid w:val="00D33C05"/>
    <w:rsid w:val="00D3523A"/>
    <w:rsid w:val="00D45001"/>
    <w:rsid w:val="00D45644"/>
    <w:rsid w:val="00D47BA5"/>
    <w:rsid w:val="00D574EB"/>
    <w:rsid w:val="00D607DC"/>
    <w:rsid w:val="00D61BC8"/>
    <w:rsid w:val="00D63A3C"/>
    <w:rsid w:val="00D6506C"/>
    <w:rsid w:val="00D655FA"/>
    <w:rsid w:val="00D74B9D"/>
    <w:rsid w:val="00D752F3"/>
    <w:rsid w:val="00D82D70"/>
    <w:rsid w:val="00D91776"/>
    <w:rsid w:val="00D91A67"/>
    <w:rsid w:val="00D97F2C"/>
    <w:rsid w:val="00DA490B"/>
    <w:rsid w:val="00DA50D5"/>
    <w:rsid w:val="00DB3348"/>
    <w:rsid w:val="00DB4BF2"/>
    <w:rsid w:val="00DC22BC"/>
    <w:rsid w:val="00DD53DF"/>
    <w:rsid w:val="00DE188D"/>
    <w:rsid w:val="00DE23A1"/>
    <w:rsid w:val="00DE5E48"/>
    <w:rsid w:val="00DE779B"/>
    <w:rsid w:val="00DE791A"/>
    <w:rsid w:val="00DE7E5D"/>
    <w:rsid w:val="00DF04CB"/>
    <w:rsid w:val="00DF1FDC"/>
    <w:rsid w:val="00DF4201"/>
    <w:rsid w:val="00DF43FE"/>
    <w:rsid w:val="00E05D99"/>
    <w:rsid w:val="00E105C4"/>
    <w:rsid w:val="00E10BA8"/>
    <w:rsid w:val="00E15261"/>
    <w:rsid w:val="00E16F93"/>
    <w:rsid w:val="00E177AA"/>
    <w:rsid w:val="00E200FB"/>
    <w:rsid w:val="00E23318"/>
    <w:rsid w:val="00E2649F"/>
    <w:rsid w:val="00E3337A"/>
    <w:rsid w:val="00E40B44"/>
    <w:rsid w:val="00E461B4"/>
    <w:rsid w:val="00E55A19"/>
    <w:rsid w:val="00E56D50"/>
    <w:rsid w:val="00E63AFB"/>
    <w:rsid w:val="00E6407D"/>
    <w:rsid w:val="00E65D9D"/>
    <w:rsid w:val="00E75081"/>
    <w:rsid w:val="00E7566B"/>
    <w:rsid w:val="00E76AED"/>
    <w:rsid w:val="00E807E7"/>
    <w:rsid w:val="00E84818"/>
    <w:rsid w:val="00E92FEB"/>
    <w:rsid w:val="00E94051"/>
    <w:rsid w:val="00E97237"/>
    <w:rsid w:val="00EA7B17"/>
    <w:rsid w:val="00EB0EE6"/>
    <w:rsid w:val="00EB5D11"/>
    <w:rsid w:val="00EB7572"/>
    <w:rsid w:val="00EC2F5F"/>
    <w:rsid w:val="00EC66DE"/>
    <w:rsid w:val="00ED7439"/>
    <w:rsid w:val="00ED79B6"/>
    <w:rsid w:val="00EE14AF"/>
    <w:rsid w:val="00EF13C4"/>
    <w:rsid w:val="00EF2AC7"/>
    <w:rsid w:val="00EF4F8E"/>
    <w:rsid w:val="00EF7B90"/>
    <w:rsid w:val="00F01744"/>
    <w:rsid w:val="00F01DFC"/>
    <w:rsid w:val="00F0229E"/>
    <w:rsid w:val="00F10436"/>
    <w:rsid w:val="00F14FDE"/>
    <w:rsid w:val="00F2323A"/>
    <w:rsid w:val="00F249B1"/>
    <w:rsid w:val="00F3288B"/>
    <w:rsid w:val="00F52B20"/>
    <w:rsid w:val="00F5479A"/>
    <w:rsid w:val="00F547AE"/>
    <w:rsid w:val="00F54E67"/>
    <w:rsid w:val="00F55AAA"/>
    <w:rsid w:val="00F56529"/>
    <w:rsid w:val="00F56A8C"/>
    <w:rsid w:val="00F6002B"/>
    <w:rsid w:val="00F60963"/>
    <w:rsid w:val="00F64BF2"/>
    <w:rsid w:val="00F66E00"/>
    <w:rsid w:val="00F67EED"/>
    <w:rsid w:val="00F70526"/>
    <w:rsid w:val="00F74BD7"/>
    <w:rsid w:val="00F92D56"/>
    <w:rsid w:val="00F94470"/>
    <w:rsid w:val="00F97C0C"/>
    <w:rsid w:val="00FA2042"/>
    <w:rsid w:val="00FB524A"/>
    <w:rsid w:val="00FB560E"/>
    <w:rsid w:val="00FB5D97"/>
    <w:rsid w:val="00FB644E"/>
    <w:rsid w:val="00FC0BAC"/>
    <w:rsid w:val="00FC4DBA"/>
    <w:rsid w:val="00FD2632"/>
    <w:rsid w:val="00FD3141"/>
    <w:rsid w:val="00FD6FC4"/>
    <w:rsid w:val="00FE0740"/>
    <w:rsid w:val="00FE07F2"/>
    <w:rsid w:val="00FE40D7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472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211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2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4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0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807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hyperlink" Target="https://twitter.com/ZwiazekLeasingu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s://www.linkedin.com/company/zwiazek-polskiego-leasingu-zpl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yperlink" Target="http://www.leasing.org.pl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2FFEB-80B6-43BE-BB47-89FA2BD68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6</Pages>
  <Words>1071</Words>
  <Characters>6429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152</cp:revision>
  <cp:lastPrinted>2025-05-09T16:09:00Z</cp:lastPrinted>
  <dcterms:created xsi:type="dcterms:W3CDTF">2025-01-28T18:55:00Z</dcterms:created>
  <dcterms:modified xsi:type="dcterms:W3CDTF">2025-05-09T16:24:00Z</dcterms:modified>
</cp:coreProperties>
</file>