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51644" w14:textId="0DDF2081" w:rsidR="004161CA" w:rsidRPr="004161CA" w:rsidRDefault="004161CA" w:rsidP="00F3146A">
      <w:pPr>
        <w:pStyle w:val="Tekstpodstawowy"/>
        <w:spacing w:line="276" w:lineRule="auto"/>
        <w:jc w:val="both"/>
        <w:rPr>
          <w:rFonts w:cstheme="minorHAnsi"/>
        </w:rPr>
      </w:pPr>
      <w:r w:rsidRPr="004161CA">
        <w:rPr>
          <w:rFonts w:cstheme="minorHAnsi"/>
        </w:rPr>
        <w:t>Materiał ekspercki</w:t>
      </w:r>
    </w:p>
    <w:p w14:paraId="1D2DF30C" w14:textId="17742E94" w:rsidR="00D74957" w:rsidRPr="00A71199" w:rsidRDefault="00A71199" w:rsidP="00D74957">
      <w:pPr>
        <w:pStyle w:val="Tekstpodstawowy"/>
        <w:spacing w:line="276" w:lineRule="auto"/>
        <w:jc w:val="both"/>
        <w:rPr>
          <w:rFonts w:cstheme="minorHAnsi"/>
          <w:b/>
          <w:bCs/>
          <w:color w:val="0070C0"/>
          <w:sz w:val="32"/>
          <w:szCs w:val="32"/>
        </w:rPr>
      </w:pPr>
      <w:r w:rsidRPr="00A71199">
        <w:rPr>
          <w:rFonts w:cstheme="minorHAnsi"/>
          <w:b/>
          <w:bCs/>
          <w:color w:val="0070C0"/>
          <w:sz w:val="32"/>
          <w:szCs w:val="32"/>
        </w:rPr>
        <w:t>Ostrzeżenie branży leasingowej: nowy model wyłudzeń z udziałem klientów</w:t>
      </w:r>
    </w:p>
    <w:p w14:paraId="0FA96A01" w14:textId="77777777" w:rsidR="00D74957" w:rsidRDefault="00D74957" w:rsidP="00D74957">
      <w:pPr>
        <w:spacing w:line="276" w:lineRule="auto"/>
        <w:jc w:val="both"/>
        <w:rPr>
          <w:rFonts w:cstheme="minorHAnsi"/>
          <w:b/>
          <w:bCs/>
          <w:sz w:val="22"/>
          <w:szCs w:val="22"/>
        </w:rPr>
      </w:pPr>
      <w:r w:rsidRPr="00D74957">
        <w:rPr>
          <w:rFonts w:cstheme="minorHAnsi"/>
          <w:b/>
          <w:bCs/>
          <w:sz w:val="22"/>
          <w:szCs w:val="22"/>
        </w:rPr>
        <w:t>Związek Polskiego Leasingu ostrzega przed obserwowanym schematem oszustw, w którym klienci firm leasingowych są wykorzystywani do finansowania drogich samochodów na potrzeby zorganizowanych grup przestępczych. Mechanizm opiera się na obietnicy szybkiego, łatwego zarobku i tzw. „dochodu pasywnego”, ale w rzeczywistości prowadzi do wplątania klientów w wątki kryminalne oraz poważnych strat finansowych i długotrwałych problemów prawnych.</w:t>
      </w:r>
    </w:p>
    <w:p w14:paraId="43748AAE" w14:textId="77777777" w:rsidR="00D74957" w:rsidRPr="00D74957" w:rsidRDefault="00D74957" w:rsidP="00D74957">
      <w:pPr>
        <w:spacing w:line="276" w:lineRule="auto"/>
        <w:jc w:val="both"/>
        <w:rPr>
          <w:rFonts w:cstheme="minorHAnsi"/>
          <w:b/>
          <w:bCs/>
          <w:sz w:val="22"/>
          <w:szCs w:val="22"/>
        </w:rPr>
      </w:pPr>
    </w:p>
    <w:p w14:paraId="71545FA8" w14:textId="3C583CBB" w:rsidR="00D74957" w:rsidRDefault="00D74957" w:rsidP="00D74957">
      <w:pPr>
        <w:spacing w:line="276" w:lineRule="auto"/>
        <w:jc w:val="both"/>
        <w:rPr>
          <w:rFonts w:cstheme="minorHAnsi"/>
          <w:sz w:val="22"/>
          <w:szCs w:val="22"/>
        </w:rPr>
      </w:pPr>
      <w:r w:rsidRPr="00D74957">
        <w:rPr>
          <w:rFonts w:cstheme="minorHAnsi"/>
          <w:b/>
          <w:bCs/>
          <w:sz w:val="22"/>
          <w:szCs w:val="22"/>
        </w:rPr>
        <w:t xml:space="preserve">Warszawa, </w:t>
      </w:r>
      <w:r w:rsidR="009E08EF">
        <w:rPr>
          <w:rFonts w:cstheme="minorHAnsi"/>
          <w:b/>
          <w:bCs/>
          <w:sz w:val="22"/>
          <w:szCs w:val="22"/>
        </w:rPr>
        <w:t>1</w:t>
      </w:r>
      <w:r w:rsidRPr="00D74957">
        <w:rPr>
          <w:rFonts w:cstheme="minorHAnsi"/>
          <w:b/>
          <w:bCs/>
          <w:sz w:val="22"/>
          <w:szCs w:val="22"/>
        </w:rPr>
        <w:t xml:space="preserve"> kwietnia 2026 r. -</w:t>
      </w:r>
      <w:r>
        <w:rPr>
          <w:rFonts w:cstheme="minorHAnsi"/>
          <w:sz w:val="22"/>
          <w:szCs w:val="22"/>
        </w:rPr>
        <w:t xml:space="preserve"> </w:t>
      </w:r>
      <w:r w:rsidRPr="00D74957">
        <w:rPr>
          <w:rFonts w:cstheme="minorHAnsi"/>
          <w:sz w:val="22"/>
          <w:szCs w:val="22"/>
        </w:rPr>
        <w:t>W przestrzeni publicznej funkcjonuje pojęcie „pasywnego dochodu”, najczęściej rozumiane jako generowanie regularnych wpływów pieniężnych bez konieczności stałego, operacyjnego zaangażowania w ich uzyskiwanie. W praktyce oznacza to sytuację, w której źródło przychodu działa w sposób względnie zautomatyzowany, przy zachowaniu pełnej kontroli właściciela nad aktywem oraz jasno określonego poziomu ryzyka. W przypadku opisywanych schematów leasingowych mamy jednak do czynienia z pozorną pasywnością – klient formalnie ponosi pełną odpowiedzialność finansową i prawną, nie posiadając jednocześnie realnej kontroli nad przedmiotem leasingu ani nad sposobem jego wykorzystania.</w:t>
      </w:r>
    </w:p>
    <w:p w14:paraId="4B89626F" w14:textId="77777777" w:rsidR="00D950A4" w:rsidRPr="00D74957" w:rsidRDefault="00D950A4" w:rsidP="00D74957">
      <w:pPr>
        <w:spacing w:line="276" w:lineRule="auto"/>
        <w:jc w:val="both"/>
        <w:rPr>
          <w:rFonts w:cstheme="minorHAnsi"/>
          <w:sz w:val="22"/>
          <w:szCs w:val="22"/>
        </w:rPr>
      </w:pPr>
    </w:p>
    <w:p w14:paraId="4CE6B22E" w14:textId="77777777" w:rsidR="00D74957" w:rsidRPr="00D950A4" w:rsidRDefault="00D74957" w:rsidP="00D74957">
      <w:pPr>
        <w:spacing w:line="276" w:lineRule="auto"/>
        <w:jc w:val="both"/>
        <w:rPr>
          <w:rFonts w:cstheme="minorHAnsi"/>
          <w:b/>
          <w:bCs/>
          <w:color w:val="0070C0"/>
        </w:rPr>
      </w:pPr>
      <w:r w:rsidRPr="00D950A4">
        <w:rPr>
          <w:rFonts w:cstheme="minorHAnsi"/>
          <w:b/>
          <w:bCs/>
          <w:color w:val="0070C0"/>
        </w:rPr>
        <w:t>Punkt wyjścia: dlaczego właśnie Ty?</w:t>
      </w:r>
    </w:p>
    <w:p w14:paraId="494E7C2E" w14:textId="77777777" w:rsidR="00D74957" w:rsidRPr="00D74957" w:rsidRDefault="00D74957" w:rsidP="00D74957">
      <w:pPr>
        <w:spacing w:line="276" w:lineRule="auto"/>
        <w:jc w:val="both"/>
        <w:rPr>
          <w:rFonts w:cstheme="minorHAnsi"/>
          <w:sz w:val="22"/>
          <w:szCs w:val="22"/>
        </w:rPr>
      </w:pPr>
      <w:r w:rsidRPr="00D74957">
        <w:rPr>
          <w:rFonts w:cstheme="minorHAnsi"/>
          <w:sz w:val="22"/>
          <w:szCs w:val="22"/>
        </w:rPr>
        <w:t>Przestępcy nie działają przypadkowo. Ich celem są osoby o dobrej wiarygodności finansowej, stabilnych dochodach i pozytywnej historii kredytowej, często przedsiębiorcy, lekarze, specjaliści IT czy menedżerowie. Kluczowe pytanie, które powinno zapalić czerwoną lampkę, brzmi:</w:t>
      </w:r>
      <w:r w:rsidRPr="00D74957">
        <w:rPr>
          <w:rFonts w:cstheme="minorHAnsi"/>
          <w:sz w:val="22"/>
          <w:szCs w:val="22"/>
        </w:rPr>
        <w:br/>
        <w:t>skąd nieznany pośrednik wie tak dużo o Twojej sytuacji finansowej i oferuje wątpliwy schemat rzekomej inwestycji?</w:t>
      </w:r>
    </w:p>
    <w:p w14:paraId="62FED902" w14:textId="77777777" w:rsidR="00D74957" w:rsidRPr="00D74957" w:rsidRDefault="00D74957" w:rsidP="00D74957">
      <w:pPr>
        <w:spacing w:line="276" w:lineRule="auto"/>
        <w:jc w:val="both"/>
        <w:rPr>
          <w:rFonts w:cstheme="minorHAnsi"/>
          <w:sz w:val="22"/>
          <w:szCs w:val="22"/>
        </w:rPr>
      </w:pPr>
      <w:r w:rsidRPr="00D74957">
        <w:rPr>
          <w:rFonts w:cstheme="minorHAnsi"/>
          <w:sz w:val="22"/>
          <w:szCs w:val="22"/>
        </w:rPr>
        <w:t xml:space="preserve"> Z obserwacji rynkowych wynika, że przestępcy mogą próbować dotrzeć do osób o wysokiej wiarygodności finansowej, posługując się różnymi źródłami informacji. Sam fakt, że ktoś kontaktuje się z konkretną ofertą finansowania bardzo drogiego pojazdu, powinien skłonić do refleksji, a nie do rozważania potencjalnych korzyści finansowych.</w:t>
      </w:r>
    </w:p>
    <w:p w14:paraId="65D81BEF" w14:textId="77777777" w:rsidR="00D74957" w:rsidRDefault="00D74957" w:rsidP="00D74957">
      <w:pPr>
        <w:spacing w:line="276" w:lineRule="auto"/>
        <w:jc w:val="both"/>
        <w:rPr>
          <w:rFonts w:cstheme="minorHAnsi"/>
          <w:sz w:val="22"/>
          <w:szCs w:val="22"/>
        </w:rPr>
      </w:pPr>
      <w:r w:rsidRPr="00D74957">
        <w:rPr>
          <w:rFonts w:cstheme="minorHAnsi"/>
          <w:sz w:val="22"/>
          <w:szCs w:val="22"/>
        </w:rPr>
        <w:t>Punktem wyjścia nie jest wyłącznie pytanie „dlaczego właśnie Ty?”, ale także „dlaczego mam leasingować coś, czego realnie nie potrzebuję?” – odpowiedź podsuwana przez pośredników wydaje się oczywista („dla dodatkowego zarobku”), warto jednak zastanowić się, czy taki zarobek nie wiąże się z nadmiernym ryzykiem, na co odpowiedź znajdą Państwo w niniejszym artykule.</w:t>
      </w:r>
    </w:p>
    <w:p w14:paraId="2F85D9A3" w14:textId="77777777" w:rsidR="00D950A4" w:rsidRPr="00D74957" w:rsidRDefault="00D950A4" w:rsidP="00D74957">
      <w:pPr>
        <w:spacing w:line="276" w:lineRule="auto"/>
        <w:jc w:val="both"/>
        <w:rPr>
          <w:rFonts w:cstheme="minorHAnsi"/>
          <w:sz w:val="22"/>
          <w:szCs w:val="22"/>
        </w:rPr>
      </w:pPr>
    </w:p>
    <w:p w14:paraId="2EB4837B" w14:textId="77777777" w:rsidR="00D74957" w:rsidRPr="00D950A4" w:rsidRDefault="00D74957" w:rsidP="00D74957">
      <w:pPr>
        <w:spacing w:line="276" w:lineRule="auto"/>
        <w:jc w:val="both"/>
        <w:rPr>
          <w:rFonts w:cstheme="minorHAnsi"/>
          <w:b/>
          <w:bCs/>
          <w:color w:val="0070C0"/>
        </w:rPr>
      </w:pPr>
      <w:r w:rsidRPr="00D950A4">
        <w:rPr>
          <w:rFonts w:cstheme="minorHAnsi"/>
          <w:b/>
          <w:bCs/>
          <w:color w:val="0070C0"/>
        </w:rPr>
        <w:t>Jak działa schemat?</w:t>
      </w:r>
    </w:p>
    <w:p w14:paraId="5E24CF7D" w14:textId="77777777" w:rsidR="00D74957" w:rsidRPr="00D74957" w:rsidRDefault="00D74957" w:rsidP="00D74957">
      <w:pPr>
        <w:spacing w:line="276" w:lineRule="auto"/>
        <w:jc w:val="both"/>
        <w:rPr>
          <w:rFonts w:cstheme="minorHAnsi"/>
          <w:sz w:val="22"/>
          <w:szCs w:val="22"/>
        </w:rPr>
      </w:pPr>
      <w:r w:rsidRPr="00D74957">
        <w:rPr>
          <w:rFonts w:cstheme="minorHAnsi"/>
          <w:sz w:val="22"/>
          <w:szCs w:val="22"/>
        </w:rPr>
        <w:t>Pośrednicy, działający poza siedzibami firm leasingowych i poza oficjalnymi kanałami sprzedaży, proponują „współpracę”:</w:t>
      </w:r>
    </w:p>
    <w:p w14:paraId="4538C507" w14:textId="77777777" w:rsidR="00D74957" w:rsidRPr="00D74957" w:rsidRDefault="00D74957" w:rsidP="00D74957">
      <w:pPr>
        <w:pStyle w:val="Akapitzlist"/>
        <w:numPr>
          <w:ilvl w:val="0"/>
          <w:numId w:val="36"/>
        </w:numPr>
        <w:spacing w:line="276" w:lineRule="auto"/>
        <w:jc w:val="both"/>
        <w:rPr>
          <w:rFonts w:cstheme="minorHAnsi"/>
          <w:sz w:val="22"/>
          <w:szCs w:val="22"/>
        </w:rPr>
      </w:pPr>
      <w:r w:rsidRPr="00D74957">
        <w:rPr>
          <w:rFonts w:cstheme="minorHAnsi"/>
          <w:sz w:val="22"/>
          <w:szCs w:val="22"/>
        </w:rPr>
        <w:t>zawarcie umowy leasingu na samochód wysokiej wartości,</w:t>
      </w:r>
    </w:p>
    <w:p w14:paraId="2DEB767C" w14:textId="77777777" w:rsidR="00D74957" w:rsidRPr="00D74957" w:rsidRDefault="00D74957" w:rsidP="00D74957">
      <w:pPr>
        <w:pStyle w:val="Akapitzlist"/>
        <w:numPr>
          <w:ilvl w:val="0"/>
          <w:numId w:val="36"/>
        </w:numPr>
        <w:spacing w:line="276" w:lineRule="auto"/>
        <w:jc w:val="both"/>
        <w:rPr>
          <w:rFonts w:cstheme="minorHAnsi"/>
          <w:sz w:val="22"/>
          <w:szCs w:val="22"/>
        </w:rPr>
      </w:pPr>
      <w:r w:rsidRPr="00D74957">
        <w:rPr>
          <w:rFonts w:cstheme="minorHAnsi"/>
          <w:sz w:val="22"/>
          <w:szCs w:val="22"/>
        </w:rPr>
        <w:t>szybkie przekazanie auta podmiotowi trzeciemu,</w:t>
      </w:r>
    </w:p>
    <w:p w14:paraId="3D2D3DD3" w14:textId="77777777" w:rsidR="00D74957" w:rsidRPr="00D74957" w:rsidRDefault="00D74957" w:rsidP="00D74957">
      <w:pPr>
        <w:pStyle w:val="Akapitzlist"/>
        <w:numPr>
          <w:ilvl w:val="0"/>
          <w:numId w:val="36"/>
        </w:numPr>
        <w:spacing w:line="276" w:lineRule="auto"/>
        <w:jc w:val="both"/>
        <w:rPr>
          <w:rFonts w:cstheme="minorHAnsi"/>
          <w:sz w:val="22"/>
          <w:szCs w:val="22"/>
        </w:rPr>
      </w:pPr>
      <w:r w:rsidRPr="00D74957">
        <w:rPr>
          <w:rFonts w:cstheme="minorHAnsi"/>
          <w:sz w:val="22"/>
          <w:szCs w:val="22"/>
        </w:rPr>
        <w:t>obietnicę wysokich, często nieudokumentowanych wpływów,</w:t>
      </w:r>
    </w:p>
    <w:p w14:paraId="0BA9AC22" w14:textId="77777777" w:rsidR="00D74957" w:rsidRPr="00D74957" w:rsidRDefault="00D74957" w:rsidP="00D74957">
      <w:pPr>
        <w:pStyle w:val="Akapitzlist"/>
        <w:numPr>
          <w:ilvl w:val="0"/>
          <w:numId w:val="36"/>
        </w:numPr>
        <w:spacing w:line="276" w:lineRule="auto"/>
        <w:jc w:val="both"/>
        <w:rPr>
          <w:rFonts w:cstheme="minorHAnsi"/>
          <w:sz w:val="22"/>
          <w:szCs w:val="22"/>
        </w:rPr>
      </w:pPr>
      <w:r w:rsidRPr="00D74957">
        <w:rPr>
          <w:rFonts w:cstheme="minorHAnsi"/>
          <w:sz w:val="22"/>
          <w:szCs w:val="22"/>
        </w:rPr>
        <w:lastRenderedPageBreak/>
        <w:t>brak realnego zaangażowania klienta w użytkowanie pojazdu.</w:t>
      </w:r>
    </w:p>
    <w:p w14:paraId="073D5E16" w14:textId="77777777" w:rsidR="00D74957" w:rsidRDefault="00D74957" w:rsidP="00D74957">
      <w:pPr>
        <w:spacing w:line="276" w:lineRule="auto"/>
        <w:jc w:val="both"/>
        <w:rPr>
          <w:rFonts w:cstheme="minorHAnsi"/>
          <w:sz w:val="22"/>
          <w:szCs w:val="22"/>
        </w:rPr>
      </w:pPr>
      <w:r w:rsidRPr="00D74957">
        <w:rPr>
          <w:rFonts w:cstheme="minorHAnsi"/>
          <w:sz w:val="22"/>
          <w:szCs w:val="22"/>
        </w:rPr>
        <w:t>Często stosowany jest leasing finansowy (kapitałowy), wysoki udział własny, bardzo krótki okres finansowania lub deklaracja szybkiego zakończenia umowy. Celem jest ominięcie płatności gotówkowej za pojazd i „przepuszczenie” drogiego auta przez firmę klienta w ciągu kilku miesięcy.</w:t>
      </w:r>
    </w:p>
    <w:p w14:paraId="07F19C74" w14:textId="77777777" w:rsidR="00D950A4" w:rsidRPr="00D74957" w:rsidRDefault="00D950A4" w:rsidP="00D74957">
      <w:pPr>
        <w:spacing w:line="276" w:lineRule="auto"/>
        <w:jc w:val="both"/>
        <w:rPr>
          <w:rFonts w:cstheme="minorHAnsi"/>
          <w:sz w:val="22"/>
          <w:szCs w:val="22"/>
        </w:rPr>
      </w:pPr>
    </w:p>
    <w:p w14:paraId="584F1B47" w14:textId="77777777" w:rsidR="00D74957" w:rsidRPr="00D950A4" w:rsidRDefault="00D74957" w:rsidP="00D74957">
      <w:pPr>
        <w:spacing w:line="276" w:lineRule="auto"/>
        <w:jc w:val="both"/>
        <w:rPr>
          <w:rFonts w:cstheme="minorHAnsi"/>
          <w:b/>
          <w:bCs/>
          <w:color w:val="0070C0"/>
        </w:rPr>
      </w:pPr>
      <w:r w:rsidRPr="00D950A4">
        <w:rPr>
          <w:rFonts w:cstheme="minorHAnsi"/>
          <w:b/>
          <w:bCs/>
          <w:color w:val="0070C0"/>
        </w:rPr>
        <w:t>Co dzieje się z samochodami?</w:t>
      </w:r>
    </w:p>
    <w:p w14:paraId="51C24EF6" w14:textId="475709F6" w:rsidR="00D74957" w:rsidRDefault="00D74957" w:rsidP="00D74957">
      <w:pPr>
        <w:spacing w:line="276" w:lineRule="auto"/>
        <w:jc w:val="both"/>
        <w:rPr>
          <w:rFonts w:cstheme="minorHAnsi"/>
          <w:sz w:val="22"/>
          <w:szCs w:val="22"/>
        </w:rPr>
      </w:pPr>
      <w:r w:rsidRPr="00D74957">
        <w:rPr>
          <w:rFonts w:cstheme="minorHAnsi"/>
          <w:sz w:val="22"/>
          <w:szCs w:val="22"/>
        </w:rPr>
        <w:t>Samochody, najczęściej marek premium i sportowych, są niemal natychmiast wywożone poza granice Polski. Trafiają do wypożyczalni, które mogą być kontrolowane przez grupy przestępcze, gdzie są intensywnie eksploatowane, uczestniczą w kolizjach i wypadkach lub ulegają całkowitemu zniszczeniu. W wielu przypadkach auta wykorzystywane są w celach przestępczych, co ma znaczny wpływ na podejmowanie działań przez służby.</w:t>
      </w:r>
      <w:r w:rsidR="00D950A4">
        <w:rPr>
          <w:rFonts w:cstheme="minorHAnsi"/>
          <w:sz w:val="22"/>
          <w:szCs w:val="22"/>
        </w:rPr>
        <w:t xml:space="preserve"> </w:t>
      </w:r>
      <w:r w:rsidRPr="00D74957">
        <w:rPr>
          <w:rFonts w:cstheme="minorHAnsi"/>
          <w:sz w:val="22"/>
          <w:szCs w:val="22"/>
        </w:rPr>
        <w:t>Zdarza się również, że pojazdy są transportowane w kontenerach do krajów Afryki Północnej</w:t>
      </w:r>
      <w:r w:rsidR="00D950A4">
        <w:rPr>
          <w:rFonts w:cstheme="minorHAnsi"/>
          <w:sz w:val="22"/>
          <w:szCs w:val="22"/>
        </w:rPr>
        <w:t>.</w:t>
      </w:r>
    </w:p>
    <w:p w14:paraId="6B6BEEF3" w14:textId="77777777" w:rsidR="00D950A4" w:rsidRPr="00D950A4" w:rsidRDefault="00D950A4" w:rsidP="00D74957">
      <w:pPr>
        <w:spacing w:line="276" w:lineRule="auto"/>
        <w:jc w:val="both"/>
        <w:rPr>
          <w:rFonts w:cstheme="minorHAnsi"/>
          <w:b/>
          <w:bCs/>
          <w:color w:val="0070C0"/>
        </w:rPr>
      </w:pPr>
    </w:p>
    <w:p w14:paraId="265C1B72" w14:textId="77777777" w:rsidR="00D74957" w:rsidRPr="00D950A4" w:rsidRDefault="00D74957" w:rsidP="00D74957">
      <w:pPr>
        <w:spacing w:line="276" w:lineRule="auto"/>
        <w:jc w:val="both"/>
        <w:rPr>
          <w:rFonts w:cstheme="minorHAnsi"/>
          <w:b/>
          <w:bCs/>
          <w:color w:val="0070C0"/>
        </w:rPr>
      </w:pPr>
      <w:r w:rsidRPr="00D950A4">
        <w:rPr>
          <w:rFonts w:cstheme="minorHAnsi"/>
          <w:b/>
          <w:bCs/>
          <w:color w:val="0070C0"/>
        </w:rPr>
        <w:t>Skutki dla klienta</w:t>
      </w:r>
    </w:p>
    <w:p w14:paraId="3695A35B" w14:textId="77777777" w:rsidR="00D74957" w:rsidRPr="00D74957" w:rsidRDefault="00D74957" w:rsidP="00D74957">
      <w:pPr>
        <w:spacing w:line="276" w:lineRule="auto"/>
        <w:jc w:val="both"/>
        <w:rPr>
          <w:rFonts w:cstheme="minorHAnsi"/>
          <w:sz w:val="22"/>
          <w:szCs w:val="22"/>
        </w:rPr>
      </w:pPr>
      <w:r w:rsidRPr="00D74957">
        <w:rPr>
          <w:rFonts w:cstheme="minorHAnsi"/>
          <w:sz w:val="22"/>
          <w:szCs w:val="22"/>
        </w:rPr>
        <w:t>Klient, który użyczył swojej firmy i podpisał umowę leasingu:</w:t>
      </w:r>
    </w:p>
    <w:p w14:paraId="25A8A3B7" w14:textId="77777777" w:rsidR="00D74957" w:rsidRPr="00D74957" w:rsidRDefault="00D74957" w:rsidP="00D74957">
      <w:pPr>
        <w:pStyle w:val="Akapitzlist"/>
        <w:numPr>
          <w:ilvl w:val="0"/>
          <w:numId w:val="35"/>
        </w:numPr>
        <w:spacing w:line="276" w:lineRule="auto"/>
        <w:jc w:val="both"/>
        <w:rPr>
          <w:rFonts w:cstheme="minorHAnsi"/>
          <w:sz w:val="22"/>
          <w:szCs w:val="22"/>
        </w:rPr>
      </w:pPr>
      <w:r w:rsidRPr="00D74957">
        <w:rPr>
          <w:rFonts w:cstheme="minorHAnsi"/>
          <w:sz w:val="22"/>
          <w:szCs w:val="22"/>
        </w:rPr>
        <w:t>nie ma kontroli nad pojazdem,</w:t>
      </w:r>
    </w:p>
    <w:p w14:paraId="519D6C29" w14:textId="77777777" w:rsidR="00D74957" w:rsidRPr="00D74957" w:rsidRDefault="00D74957" w:rsidP="00D74957">
      <w:pPr>
        <w:pStyle w:val="Akapitzlist"/>
        <w:numPr>
          <w:ilvl w:val="0"/>
          <w:numId w:val="35"/>
        </w:numPr>
        <w:spacing w:line="276" w:lineRule="auto"/>
        <w:jc w:val="both"/>
        <w:rPr>
          <w:rFonts w:cstheme="minorHAnsi"/>
          <w:sz w:val="22"/>
          <w:szCs w:val="22"/>
        </w:rPr>
      </w:pPr>
      <w:r w:rsidRPr="00D74957">
        <w:rPr>
          <w:rFonts w:cstheme="minorHAnsi"/>
          <w:sz w:val="22"/>
          <w:szCs w:val="22"/>
        </w:rPr>
        <w:t>nie wie, gdzie samochód się znajduje ani kto nim jeździ,</w:t>
      </w:r>
    </w:p>
    <w:p w14:paraId="1F4B4214" w14:textId="77777777" w:rsidR="00D74957" w:rsidRPr="00D74957" w:rsidRDefault="00D74957" w:rsidP="00D74957">
      <w:pPr>
        <w:pStyle w:val="Akapitzlist"/>
        <w:numPr>
          <w:ilvl w:val="0"/>
          <w:numId w:val="35"/>
        </w:numPr>
        <w:spacing w:line="276" w:lineRule="auto"/>
        <w:jc w:val="both"/>
        <w:rPr>
          <w:rFonts w:cstheme="minorHAnsi"/>
          <w:sz w:val="22"/>
          <w:szCs w:val="22"/>
        </w:rPr>
      </w:pPr>
      <w:r w:rsidRPr="00D74957">
        <w:rPr>
          <w:rFonts w:cstheme="minorHAnsi"/>
          <w:sz w:val="22"/>
          <w:szCs w:val="22"/>
        </w:rPr>
        <w:t>narusza warunki umowy leasingowej, przekazując auto bez zgody leasingodawcy,</w:t>
      </w:r>
    </w:p>
    <w:p w14:paraId="2532C34C" w14:textId="77777777" w:rsidR="00D74957" w:rsidRPr="00D74957" w:rsidRDefault="00D74957" w:rsidP="00D74957">
      <w:pPr>
        <w:pStyle w:val="Akapitzlist"/>
        <w:numPr>
          <w:ilvl w:val="0"/>
          <w:numId w:val="35"/>
        </w:numPr>
        <w:spacing w:line="276" w:lineRule="auto"/>
        <w:jc w:val="both"/>
        <w:rPr>
          <w:rFonts w:cstheme="minorHAnsi"/>
          <w:sz w:val="22"/>
          <w:szCs w:val="22"/>
        </w:rPr>
      </w:pPr>
      <w:r w:rsidRPr="00D74957">
        <w:rPr>
          <w:rFonts w:cstheme="minorHAnsi"/>
          <w:sz w:val="22"/>
          <w:szCs w:val="22"/>
        </w:rPr>
        <w:t>naraża się na odmowę wypłaty odszkodowania z AC w razie szkody lub kradzieży,</w:t>
      </w:r>
    </w:p>
    <w:p w14:paraId="277AFFC5" w14:textId="77777777" w:rsidR="00D74957" w:rsidRPr="00D74957" w:rsidRDefault="00D74957" w:rsidP="00D74957">
      <w:pPr>
        <w:pStyle w:val="Akapitzlist"/>
        <w:numPr>
          <w:ilvl w:val="0"/>
          <w:numId w:val="35"/>
        </w:numPr>
        <w:spacing w:line="276" w:lineRule="auto"/>
        <w:jc w:val="both"/>
        <w:rPr>
          <w:rFonts w:cstheme="minorHAnsi"/>
          <w:sz w:val="22"/>
          <w:szCs w:val="22"/>
        </w:rPr>
      </w:pPr>
      <w:r w:rsidRPr="00D74957">
        <w:rPr>
          <w:rFonts w:cstheme="minorHAnsi"/>
          <w:sz w:val="22"/>
          <w:szCs w:val="22"/>
        </w:rPr>
        <w:t>może być uwikłany w kryminalny charakter przestępczy takiego schematu,</w:t>
      </w:r>
    </w:p>
    <w:p w14:paraId="34B2F525" w14:textId="77777777" w:rsidR="00D74957" w:rsidRPr="00D74957" w:rsidRDefault="00D74957" w:rsidP="00D74957">
      <w:pPr>
        <w:pStyle w:val="Akapitzlist"/>
        <w:numPr>
          <w:ilvl w:val="0"/>
          <w:numId w:val="35"/>
        </w:numPr>
        <w:spacing w:line="276" w:lineRule="auto"/>
        <w:jc w:val="both"/>
        <w:rPr>
          <w:rFonts w:cstheme="minorHAnsi"/>
          <w:sz w:val="22"/>
          <w:szCs w:val="22"/>
        </w:rPr>
      </w:pPr>
      <w:r w:rsidRPr="00D74957">
        <w:rPr>
          <w:rFonts w:cstheme="minorHAnsi"/>
          <w:sz w:val="22"/>
          <w:szCs w:val="22"/>
        </w:rPr>
        <w:t>dochody z takiego procederu związane są z ryzykiem prania pieniędzy lub finansowania terroryzmu,</w:t>
      </w:r>
    </w:p>
    <w:p w14:paraId="50735858" w14:textId="77777777" w:rsidR="00D74957" w:rsidRPr="00D74957" w:rsidRDefault="00D74957" w:rsidP="00D74957">
      <w:pPr>
        <w:pStyle w:val="Akapitzlist"/>
        <w:numPr>
          <w:ilvl w:val="0"/>
          <w:numId w:val="35"/>
        </w:numPr>
        <w:spacing w:line="276" w:lineRule="auto"/>
        <w:jc w:val="both"/>
        <w:rPr>
          <w:rFonts w:cstheme="minorHAnsi"/>
          <w:sz w:val="22"/>
          <w:szCs w:val="22"/>
        </w:rPr>
      </w:pPr>
      <w:r w:rsidRPr="00D74957">
        <w:rPr>
          <w:rFonts w:cstheme="minorHAnsi"/>
          <w:sz w:val="22"/>
          <w:szCs w:val="22"/>
        </w:rPr>
        <w:t>naraża się na ryzyko reputacyjne swoje i firmy leasingowej,</w:t>
      </w:r>
    </w:p>
    <w:p w14:paraId="741101E1" w14:textId="77777777" w:rsidR="00D74957" w:rsidRPr="00D74957" w:rsidRDefault="00D74957" w:rsidP="00D74957">
      <w:pPr>
        <w:pStyle w:val="Akapitzlist"/>
        <w:numPr>
          <w:ilvl w:val="0"/>
          <w:numId w:val="35"/>
        </w:numPr>
        <w:spacing w:line="276" w:lineRule="auto"/>
        <w:jc w:val="both"/>
        <w:rPr>
          <w:rFonts w:cstheme="minorHAnsi"/>
          <w:sz w:val="22"/>
          <w:szCs w:val="22"/>
        </w:rPr>
      </w:pPr>
      <w:r w:rsidRPr="00D74957">
        <w:rPr>
          <w:rFonts w:cstheme="minorHAnsi"/>
          <w:sz w:val="22"/>
          <w:szCs w:val="22"/>
        </w:rPr>
        <w:t>może to wpłynąć na jego historię kredytową.</w:t>
      </w:r>
    </w:p>
    <w:p w14:paraId="4B8213BE" w14:textId="77777777" w:rsidR="00D74957" w:rsidRDefault="00D74957" w:rsidP="00D74957">
      <w:pPr>
        <w:spacing w:line="276" w:lineRule="auto"/>
        <w:jc w:val="both"/>
        <w:rPr>
          <w:rFonts w:cstheme="minorHAnsi"/>
          <w:sz w:val="22"/>
          <w:szCs w:val="22"/>
        </w:rPr>
      </w:pPr>
      <w:r w:rsidRPr="00D74957">
        <w:rPr>
          <w:rFonts w:cstheme="minorHAnsi"/>
          <w:sz w:val="22"/>
          <w:szCs w:val="22"/>
        </w:rPr>
        <w:t>Jeśli pojazd zostanie zniszczony, zatrzymany przez organy ścigania lub skonfiskowany, pełne zobowiązanie leasingowe pozostaje do spłaty po stronie klienta, niezależnie od tego, że auto fizycznie nie istnieje lub znajduje się poza jego zasięgiem.</w:t>
      </w:r>
    </w:p>
    <w:p w14:paraId="5BD8B170" w14:textId="77777777" w:rsidR="00D950A4" w:rsidRPr="00D74957" w:rsidRDefault="00D950A4" w:rsidP="00D74957">
      <w:pPr>
        <w:spacing w:line="276" w:lineRule="auto"/>
        <w:jc w:val="both"/>
        <w:rPr>
          <w:rFonts w:cstheme="minorHAnsi"/>
          <w:sz w:val="22"/>
          <w:szCs w:val="22"/>
        </w:rPr>
      </w:pPr>
    </w:p>
    <w:p w14:paraId="583C355E" w14:textId="77777777" w:rsidR="00D74957" w:rsidRPr="00D950A4" w:rsidRDefault="00D74957" w:rsidP="00D74957">
      <w:pPr>
        <w:spacing w:line="276" w:lineRule="auto"/>
        <w:jc w:val="both"/>
        <w:rPr>
          <w:rFonts w:cstheme="minorHAnsi"/>
          <w:b/>
          <w:bCs/>
          <w:color w:val="0070C0"/>
        </w:rPr>
      </w:pPr>
      <w:r w:rsidRPr="00D950A4">
        <w:rPr>
          <w:rFonts w:cstheme="minorHAnsi"/>
          <w:b/>
          <w:bCs/>
          <w:color w:val="0070C0"/>
        </w:rPr>
        <w:t>Ryzyko, o którym się nie mówi</w:t>
      </w:r>
    </w:p>
    <w:p w14:paraId="18D82CB8" w14:textId="77777777" w:rsidR="00D74957" w:rsidRDefault="00D74957" w:rsidP="00D74957">
      <w:pPr>
        <w:spacing w:line="276" w:lineRule="auto"/>
        <w:jc w:val="both"/>
        <w:rPr>
          <w:rFonts w:cstheme="minorHAnsi"/>
          <w:sz w:val="22"/>
          <w:szCs w:val="22"/>
        </w:rPr>
      </w:pPr>
      <w:r w:rsidRPr="00D74957">
        <w:rPr>
          <w:rFonts w:cstheme="minorHAnsi"/>
          <w:sz w:val="22"/>
          <w:szCs w:val="22"/>
        </w:rPr>
        <w:t>Udział w takim procederze może trwale zaszkodzić reputacji klienta na rynku finansowym. Instytucje finansowe analizują historię zachowań, sposób korzystania z produktów i powtarzalność schematów. „Szybki zarobek” może zamknąć drogę do finansowania w przyszłości.</w:t>
      </w:r>
    </w:p>
    <w:p w14:paraId="04A0BE9D" w14:textId="77777777" w:rsidR="00D950A4" w:rsidRPr="00D74957" w:rsidRDefault="00D950A4" w:rsidP="00D74957">
      <w:pPr>
        <w:spacing w:line="276" w:lineRule="auto"/>
        <w:jc w:val="both"/>
        <w:rPr>
          <w:rFonts w:cstheme="minorHAnsi"/>
          <w:sz w:val="22"/>
          <w:szCs w:val="22"/>
        </w:rPr>
      </w:pPr>
    </w:p>
    <w:p w14:paraId="383852F4" w14:textId="77777777" w:rsidR="00D74957" w:rsidRPr="00D950A4" w:rsidRDefault="00D74957" w:rsidP="00D74957">
      <w:pPr>
        <w:spacing w:line="276" w:lineRule="auto"/>
        <w:jc w:val="both"/>
        <w:rPr>
          <w:rFonts w:cstheme="minorHAnsi"/>
          <w:b/>
          <w:bCs/>
          <w:color w:val="0070C0"/>
        </w:rPr>
      </w:pPr>
      <w:r w:rsidRPr="00D950A4">
        <w:rPr>
          <w:rFonts w:cstheme="minorHAnsi"/>
          <w:b/>
          <w:bCs/>
          <w:color w:val="0070C0"/>
        </w:rPr>
        <w:t>Apel o ostrożność</w:t>
      </w:r>
    </w:p>
    <w:p w14:paraId="63D338C0" w14:textId="77777777" w:rsidR="00D74957" w:rsidRPr="00D74957" w:rsidRDefault="00D74957" w:rsidP="00D74957">
      <w:pPr>
        <w:spacing w:line="276" w:lineRule="auto"/>
        <w:jc w:val="both"/>
        <w:rPr>
          <w:rFonts w:cstheme="minorHAnsi"/>
          <w:sz w:val="22"/>
          <w:szCs w:val="22"/>
        </w:rPr>
      </w:pPr>
      <w:r w:rsidRPr="00D74957">
        <w:rPr>
          <w:rFonts w:cstheme="minorHAnsi"/>
          <w:sz w:val="22"/>
          <w:szCs w:val="22"/>
        </w:rPr>
        <w:t>Firmy leasingowe apelują, by:</w:t>
      </w:r>
    </w:p>
    <w:p w14:paraId="3934FCFC" w14:textId="77777777" w:rsidR="00D74957" w:rsidRPr="00D74957" w:rsidRDefault="00D74957" w:rsidP="00D74957">
      <w:pPr>
        <w:pStyle w:val="Akapitzlist"/>
        <w:numPr>
          <w:ilvl w:val="0"/>
          <w:numId w:val="37"/>
        </w:numPr>
        <w:spacing w:line="276" w:lineRule="auto"/>
        <w:jc w:val="both"/>
        <w:rPr>
          <w:rFonts w:cstheme="minorHAnsi"/>
          <w:sz w:val="22"/>
          <w:szCs w:val="22"/>
        </w:rPr>
      </w:pPr>
      <w:r w:rsidRPr="00D74957">
        <w:rPr>
          <w:rFonts w:cstheme="minorHAnsi"/>
          <w:sz w:val="22"/>
          <w:szCs w:val="22"/>
        </w:rPr>
        <w:t>zachować szczególną ostrożność wobec ofert „dochodu pasywnego” opartego na leasingu lub pokrewnych,</w:t>
      </w:r>
    </w:p>
    <w:p w14:paraId="40DA2437" w14:textId="77777777" w:rsidR="00D74957" w:rsidRPr="00D74957" w:rsidRDefault="00D74957" w:rsidP="00D74957">
      <w:pPr>
        <w:pStyle w:val="Akapitzlist"/>
        <w:numPr>
          <w:ilvl w:val="0"/>
          <w:numId w:val="37"/>
        </w:numPr>
        <w:spacing w:line="276" w:lineRule="auto"/>
        <w:jc w:val="both"/>
        <w:rPr>
          <w:rFonts w:cstheme="minorHAnsi"/>
          <w:sz w:val="22"/>
          <w:szCs w:val="22"/>
        </w:rPr>
      </w:pPr>
      <w:r w:rsidRPr="00D74957">
        <w:rPr>
          <w:rFonts w:cstheme="minorHAnsi"/>
          <w:sz w:val="22"/>
          <w:szCs w:val="22"/>
        </w:rPr>
        <w:t>zawsze pytać, skąd pośrednik posiada informacje o sytuacji finansowej klienta,</w:t>
      </w:r>
    </w:p>
    <w:p w14:paraId="0BAC3590" w14:textId="77777777" w:rsidR="00D74957" w:rsidRPr="00D74957" w:rsidRDefault="00D74957" w:rsidP="00D74957">
      <w:pPr>
        <w:pStyle w:val="Akapitzlist"/>
        <w:numPr>
          <w:ilvl w:val="0"/>
          <w:numId w:val="37"/>
        </w:numPr>
        <w:spacing w:line="276" w:lineRule="auto"/>
        <w:jc w:val="both"/>
        <w:rPr>
          <w:rFonts w:cstheme="minorHAnsi"/>
          <w:sz w:val="22"/>
          <w:szCs w:val="22"/>
        </w:rPr>
      </w:pPr>
      <w:r w:rsidRPr="00D74957">
        <w:rPr>
          <w:rFonts w:cstheme="minorHAnsi"/>
          <w:sz w:val="22"/>
          <w:szCs w:val="22"/>
        </w:rPr>
        <w:t>nie podpisywać umów poza oficjalnymi kanałami i bez pełnej kontroli nad pojazdem,</w:t>
      </w:r>
    </w:p>
    <w:p w14:paraId="688F9825" w14:textId="77777777" w:rsidR="00D74957" w:rsidRPr="00D74957" w:rsidRDefault="00D74957" w:rsidP="00D74957">
      <w:pPr>
        <w:pStyle w:val="Akapitzlist"/>
        <w:numPr>
          <w:ilvl w:val="0"/>
          <w:numId w:val="37"/>
        </w:numPr>
        <w:spacing w:line="276" w:lineRule="auto"/>
        <w:jc w:val="both"/>
        <w:rPr>
          <w:rFonts w:cstheme="minorHAnsi"/>
          <w:sz w:val="22"/>
          <w:szCs w:val="22"/>
        </w:rPr>
      </w:pPr>
      <w:r w:rsidRPr="00D74957">
        <w:rPr>
          <w:rFonts w:cstheme="minorHAnsi"/>
          <w:sz w:val="22"/>
          <w:szCs w:val="22"/>
        </w:rPr>
        <w:lastRenderedPageBreak/>
        <w:t>pamiętać, że jeśli oferta brzmi jak szybki sposób na wysoki dochód bez ryzyka, to najczęściej jest elementem przestępczego schematu.</w:t>
      </w:r>
    </w:p>
    <w:p w14:paraId="67CCC48A" w14:textId="77777777" w:rsidR="00D74957" w:rsidRPr="00D74957" w:rsidRDefault="00D74957" w:rsidP="00D74957">
      <w:pPr>
        <w:spacing w:line="276" w:lineRule="auto"/>
        <w:jc w:val="both"/>
        <w:rPr>
          <w:rFonts w:cstheme="minorHAnsi"/>
          <w:sz w:val="22"/>
          <w:szCs w:val="22"/>
        </w:rPr>
      </w:pPr>
      <w:r w:rsidRPr="00D74957">
        <w:rPr>
          <w:rFonts w:cstheme="minorHAnsi"/>
          <w:sz w:val="22"/>
          <w:szCs w:val="22"/>
        </w:rPr>
        <w:t>W leasingu, podobnie jak w finansach, brak kontroli zawsze oznacza realne ryzyko.</w:t>
      </w:r>
    </w:p>
    <w:p w14:paraId="359CE110" w14:textId="77777777" w:rsidR="00D74957" w:rsidRPr="00D74957" w:rsidRDefault="00D74957" w:rsidP="00D74957">
      <w:pPr>
        <w:spacing w:line="276" w:lineRule="auto"/>
        <w:jc w:val="both"/>
        <w:rPr>
          <w:rFonts w:cstheme="minorHAnsi"/>
          <w:sz w:val="22"/>
          <w:szCs w:val="22"/>
        </w:rPr>
      </w:pPr>
    </w:p>
    <w:p w14:paraId="5E72F11C" w14:textId="77777777" w:rsidR="00D74957" w:rsidRPr="00D950A4" w:rsidRDefault="00D74957" w:rsidP="00D74957">
      <w:pPr>
        <w:spacing w:line="276" w:lineRule="auto"/>
        <w:jc w:val="both"/>
        <w:rPr>
          <w:rFonts w:cstheme="minorHAnsi"/>
          <w:b/>
          <w:bCs/>
          <w:color w:val="0070C0"/>
        </w:rPr>
      </w:pPr>
      <w:r w:rsidRPr="00D950A4">
        <w:rPr>
          <w:rFonts w:cstheme="minorHAnsi"/>
          <w:b/>
          <w:bCs/>
          <w:color w:val="0070C0"/>
        </w:rPr>
        <w:t>Przykłady z rynku</w:t>
      </w:r>
    </w:p>
    <w:p w14:paraId="4FE183D5" w14:textId="681E97E0" w:rsidR="00D74957" w:rsidRPr="00C25DC6" w:rsidRDefault="00D74957" w:rsidP="00D74957">
      <w:pPr>
        <w:spacing w:line="276" w:lineRule="auto"/>
        <w:jc w:val="both"/>
        <w:rPr>
          <w:rFonts w:cstheme="minorHAnsi"/>
          <w:b/>
          <w:bCs/>
          <w:sz w:val="22"/>
          <w:szCs w:val="22"/>
        </w:rPr>
      </w:pPr>
      <w:r w:rsidRPr="00D74957">
        <w:rPr>
          <w:rFonts w:cstheme="minorHAnsi"/>
          <w:b/>
          <w:bCs/>
          <w:sz w:val="22"/>
          <w:szCs w:val="22"/>
        </w:rPr>
        <w:t xml:space="preserve">Samochody typu RS – „auto, którego właściciel nigdy nie widział”. </w:t>
      </w:r>
      <w:r w:rsidRPr="00D74957">
        <w:rPr>
          <w:rFonts w:cstheme="minorHAnsi"/>
          <w:sz w:val="22"/>
          <w:szCs w:val="22"/>
        </w:rPr>
        <w:t>Klientka prowadząca zwykłą działalność gospodarczą została namówiona przez nieznanych jej pośredników do sfinansowania sportowego Audi RS o wartości ok. 400 tys. zł. Obiecywano jej dochody znacznie przewyższające raty leasingowe. Po pięciu miesiącach zgłosiła możliwą kradzież auta, nie potrafiąc wskazać miejsca zdarzenia, bo samochodu nigdy nie odebrała ani nie użytkowała. Odbiór z salonu i wszystkie formalności przeprowadziły osoby trzecie. Równocześnie pojawiły się zaległości w spłacie rat, a organizatorzy procederu przestają regulować płatności. Z kolei ubezpieczyciel odmówił wypłaty odszkodowania. Klientka musi spłacić całe zobowiązanie leasingowe oraz bierze udział w postępowaniu Prokuratury.</w:t>
      </w:r>
    </w:p>
    <w:p w14:paraId="198B63B7" w14:textId="77777777" w:rsidR="00D74957" w:rsidRPr="00D74957" w:rsidRDefault="00D74957" w:rsidP="00D74957">
      <w:pPr>
        <w:spacing w:line="276" w:lineRule="auto"/>
        <w:jc w:val="both"/>
        <w:rPr>
          <w:rFonts w:cstheme="minorHAnsi"/>
          <w:b/>
          <w:bCs/>
          <w:sz w:val="22"/>
          <w:szCs w:val="22"/>
        </w:rPr>
      </w:pPr>
      <w:r w:rsidRPr="00D74957">
        <w:rPr>
          <w:rFonts w:cstheme="minorHAnsi"/>
          <w:b/>
          <w:bCs/>
          <w:sz w:val="22"/>
          <w:szCs w:val="22"/>
        </w:rPr>
        <w:t xml:space="preserve">Przewartościowane auta i „kreatywne” wyposażenie. </w:t>
      </w:r>
      <w:r w:rsidRPr="00D74957">
        <w:rPr>
          <w:rFonts w:cstheme="minorHAnsi"/>
          <w:sz w:val="22"/>
          <w:szCs w:val="22"/>
        </w:rPr>
        <w:t xml:space="preserve">Klient o dobrej zdolności kredytowej sfinansował niemal nowe Audi A6 z niskim przebiegiem, które miało trafić do wypożyczalni zarządzanej przez osoby trzecie. Po kilku miesiącach auto zostało rozbite. Ubezpieczyciel odmówił wypłaty odszkodowania, wskazując, że cena zakupu znacząco odbiegała od realnej wartości rynkowej, a dekodowanie numeru VIN wykazało znacznie uboższe wyposażenie niż deklarowane. Dodatkowo klient nie miał żadnej faktycznej kontroli nad pojazdem. </w:t>
      </w:r>
    </w:p>
    <w:p w14:paraId="3B88F19A" w14:textId="01EB7607" w:rsidR="00D74957" w:rsidRPr="00D74957" w:rsidRDefault="00D74957" w:rsidP="00D74957">
      <w:pPr>
        <w:spacing w:line="276" w:lineRule="auto"/>
        <w:jc w:val="both"/>
        <w:rPr>
          <w:rFonts w:cstheme="minorHAnsi"/>
          <w:sz w:val="22"/>
          <w:szCs w:val="22"/>
        </w:rPr>
      </w:pPr>
      <w:r w:rsidRPr="00D74957">
        <w:rPr>
          <w:rFonts w:cstheme="minorHAnsi"/>
          <w:b/>
          <w:bCs/>
          <w:sz w:val="22"/>
          <w:szCs w:val="22"/>
        </w:rPr>
        <w:t xml:space="preserve">Leasing „spłacony w trzy miesiące” i gotówka do ręki. </w:t>
      </w:r>
      <w:r w:rsidRPr="00D74957">
        <w:rPr>
          <w:rFonts w:cstheme="minorHAnsi"/>
          <w:sz w:val="22"/>
          <w:szCs w:val="22"/>
        </w:rPr>
        <w:t>Klientowi zaproponowano użyczenie firmy do zakupu luksusowego Mercedesa. Warunek: leasing spłacony w trzy miesiące, a na udział własny przekazana gotówka „z góry”. Klient miał jedynie podpisać umowę i poczekać na przelewy. Samochodu nigdy nie zobaczył, bo niemal natychmiast wyjechał poza granice Polski. Umowa została faktycznie zakończona, klient uzyskał dodatkowych dochód, ale został uwikłany w wątek sankcyjny, ponieważ auto było przeznaczone na rynek rosyjski.</w:t>
      </w:r>
    </w:p>
    <w:p w14:paraId="7712F1C0" w14:textId="6EC2F75A" w:rsidR="004503EC" w:rsidRPr="0007320F" w:rsidRDefault="00000000" w:rsidP="005E6FF1">
      <w:pPr>
        <w:spacing w:before="240" w:after="240" w:line="276" w:lineRule="auto"/>
        <w:jc w:val="both"/>
        <w:rPr>
          <w:rFonts w:cstheme="minorHAnsi"/>
          <w:sz w:val="32"/>
          <w:szCs w:val="32"/>
        </w:rPr>
      </w:pPr>
      <w:r>
        <w:rPr>
          <w:rFonts w:cstheme="minorHAnsi"/>
          <w:color w:val="0070C0"/>
          <w:sz w:val="32"/>
          <w:szCs w:val="32"/>
        </w:rPr>
        <w:pict w14:anchorId="6CFCD9B4">
          <v:rect id="_x0000_i1025" style="width:0;height:1.5pt" o:hralign="center" o:hrstd="t" o:hr="t" fillcolor="#a0a0a0" stroked="f"/>
        </w:pict>
      </w:r>
    </w:p>
    <w:p w14:paraId="40E5B297" w14:textId="77777777" w:rsidR="008B319C" w:rsidRPr="00B10084" w:rsidRDefault="008B319C" w:rsidP="00D62DD6">
      <w:pPr>
        <w:spacing w:before="240" w:line="276" w:lineRule="auto"/>
        <w:jc w:val="both"/>
        <w:rPr>
          <w:rFonts w:cstheme="minorHAnsi"/>
          <w:b/>
          <w:sz w:val="20"/>
          <w:szCs w:val="20"/>
          <w:shd w:val="clear" w:color="auto" w:fill="FFFFFF"/>
        </w:rPr>
      </w:pPr>
      <w:r w:rsidRPr="00B10084">
        <w:rPr>
          <w:rFonts w:cstheme="minorHAnsi"/>
          <w:b/>
          <w:sz w:val="20"/>
          <w:szCs w:val="20"/>
          <w:shd w:val="clear" w:color="auto" w:fill="FFFFFF"/>
        </w:rPr>
        <w:t>Związek Polskiego Leasingu</w:t>
      </w:r>
    </w:p>
    <w:p w14:paraId="709C81FC" w14:textId="131E033F" w:rsidR="004F7B4A" w:rsidRDefault="004F7B4A" w:rsidP="00D62DD6">
      <w:pPr>
        <w:spacing w:before="240" w:line="276" w:lineRule="auto"/>
        <w:jc w:val="both"/>
        <w:rPr>
          <w:rFonts w:cstheme="minorHAnsi"/>
          <w:sz w:val="16"/>
          <w:szCs w:val="16"/>
          <w:shd w:val="clear" w:color="auto" w:fill="FFFFFF"/>
        </w:rPr>
      </w:pPr>
      <w:r w:rsidRPr="002F365E">
        <w:rPr>
          <w:rFonts w:cstheme="minorHAnsi"/>
          <w:bCs/>
          <w:sz w:val="16"/>
          <w:szCs w:val="16"/>
          <w:shd w:val="clear" w:color="auto" w:fill="FFFFFF"/>
        </w:rPr>
        <w:t xml:space="preserve">To </w:t>
      </w:r>
      <w:r w:rsidRPr="002F365E">
        <w:rPr>
          <w:rFonts w:cstheme="minorHAnsi"/>
          <w:sz w:val="16"/>
          <w:szCs w:val="16"/>
          <w:shd w:val="clear" w:color="auto" w:fill="FFFFFF"/>
        </w:rPr>
        <w:t xml:space="preserve">organizacja reprezentująca branżę leasingową w Polsce. Związek zrzesza 36 podmiotów obejmujące ponad 90% sektora: 35 firm leasingowych oraz Polski Związek Wynajmu i Leasingu Pojazdów. ZPL prowadzi działania wizerunkowe i edukacyjne na rzecz propagowania leasingu jako narzędzia wspierającego rozwój przedsiębiorczości. Do zadań ZPL należy monitorowanie, opiniowanie oraz opracowywanie ekspertyz w zakresie regulacji dotyczących leasingu. Związek </w:t>
      </w:r>
      <w:r w:rsidR="00E76917" w:rsidRPr="00E76917">
        <w:rPr>
          <w:rFonts w:cstheme="minorHAnsi"/>
          <w:sz w:val="16"/>
          <w:szCs w:val="16"/>
          <w:shd w:val="clear" w:color="auto" w:fill="FFFFFF"/>
        </w:rPr>
        <w:t xml:space="preserve">jest aktywnym członkiem </w:t>
      </w:r>
      <w:r w:rsidR="00E76917" w:rsidRPr="00E76917">
        <w:rPr>
          <w:rFonts w:cstheme="minorHAnsi"/>
          <w:b/>
          <w:bCs/>
          <w:sz w:val="16"/>
          <w:szCs w:val="16"/>
          <w:shd w:val="clear" w:color="auto" w:fill="FFFFFF"/>
        </w:rPr>
        <w:t>Leaseurope</w:t>
      </w:r>
      <w:r w:rsidR="00E76917" w:rsidRPr="00E76917">
        <w:rPr>
          <w:rFonts w:cstheme="minorHAnsi"/>
          <w:sz w:val="16"/>
          <w:szCs w:val="16"/>
          <w:shd w:val="clear" w:color="auto" w:fill="FFFFFF"/>
        </w:rPr>
        <w:t xml:space="preserve"> – europejskiej federacji organizacji branży leasingowej i wynajmu pojazdów, zrzeszającej 45 stowarzyszeń z 32 krajów Europy.</w:t>
      </w:r>
      <w:r w:rsidR="00E76917">
        <w:rPr>
          <w:rFonts w:cstheme="minorHAnsi"/>
          <w:sz w:val="16"/>
          <w:szCs w:val="16"/>
          <w:shd w:val="clear" w:color="auto" w:fill="FFFFFF"/>
        </w:rPr>
        <w:t xml:space="preserve"> </w:t>
      </w:r>
      <w:r w:rsidRPr="002F365E">
        <w:rPr>
          <w:rFonts w:cstheme="minorHAnsi"/>
          <w:sz w:val="16"/>
          <w:szCs w:val="16"/>
          <w:shd w:val="clear" w:color="auto" w:fill="FFFFFF"/>
        </w:rPr>
        <w:t xml:space="preserve">W 2024 roku ZPL obchodził 30-lecie istnienia. W ciągu trzech dekad firmy leasingowe przeznaczyły ponad 1 bln zł na inwestycje przedsiębiorstw działających w Polsce. </w:t>
      </w:r>
    </w:p>
    <w:p w14:paraId="143F7770" w14:textId="77777777" w:rsidR="008B319C" w:rsidRPr="00B10084" w:rsidRDefault="008B319C" w:rsidP="00D62DD6">
      <w:pPr>
        <w:spacing w:line="276" w:lineRule="auto"/>
        <w:jc w:val="both"/>
        <w:rPr>
          <w:rFonts w:cstheme="minorHAnsi"/>
          <w:sz w:val="16"/>
          <w:szCs w:val="16"/>
          <w:shd w:val="clear" w:color="auto" w:fill="FFFFFF"/>
        </w:rPr>
      </w:pPr>
    </w:p>
    <w:p w14:paraId="61D5CFE3" w14:textId="77777777" w:rsidR="008B319C" w:rsidRDefault="008B319C" w:rsidP="00D62DD6">
      <w:pPr>
        <w:spacing w:line="276" w:lineRule="auto"/>
        <w:jc w:val="both"/>
      </w:pPr>
      <w:r w:rsidRPr="00B10084">
        <w:rPr>
          <w:rFonts w:cstheme="minorHAnsi"/>
          <w:sz w:val="16"/>
          <w:szCs w:val="16"/>
          <w:shd w:val="clear" w:color="auto" w:fill="FFFFFF"/>
        </w:rPr>
        <w:t xml:space="preserve">Dodatkowe informacje: </w:t>
      </w:r>
      <w:hyperlink r:id="rId8" w:history="1">
        <w:r w:rsidRPr="00B10084">
          <w:rPr>
            <w:rStyle w:val="Hipercze"/>
            <w:rFonts w:cstheme="minorHAnsi"/>
            <w:sz w:val="16"/>
            <w:szCs w:val="16"/>
            <w:shd w:val="clear" w:color="auto" w:fill="FFFFFF"/>
          </w:rPr>
          <w:t>www.leasing.org.pl</w:t>
        </w:r>
      </w:hyperlink>
    </w:p>
    <w:p w14:paraId="63E52F8E" w14:textId="3ED99F8F" w:rsidR="005E6FF1" w:rsidRDefault="00000000" w:rsidP="00D62DD6">
      <w:pPr>
        <w:spacing w:line="276" w:lineRule="auto"/>
        <w:jc w:val="both"/>
      </w:pPr>
      <w:r>
        <w:rPr>
          <w:rFonts w:cstheme="minorHAnsi"/>
          <w:b/>
          <w:bCs/>
          <w:color w:val="0070C0"/>
          <w:sz w:val="32"/>
          <w:szCs w:val="32"/>
        </w:rPr>
        <w:pict w14:anchorId="6A5E4DC0">
          <v:rect id="_x0000_i1026" style="width:0;height:1.5pt" o:hralign="center" o:hrstd="t" o:hr="t" fillcolor="#a0a0a0" stroked="f"/>
        </w:pict>
      </w:r>
    </w:p>
    <w:p w14:paraId="62952D40" w14:textId="77777777" w:rsidR="008B319C" w:rsidRPr="00B10084" w:rsidRDefault="008B319C" w:rsidP="00D62DD6">
      <w:pPr>
        <w:spacing w:line="276" w:lineRule="auto"/>
        <w:jc w:val="both"/>
        <w:rPr>
          <w:rFonts w:cstheme="minorHAnsi"/>
          <w:sz w:val="16"/>
          <w:szCs w:val="16"/>
          <w:shd w:val="clear" w:color="auto" w:fill="FFFFFF"/>
        </w:rPr>
      </w:pPr>
    </w:p>
    <w:p w14:paraId="0FF5DEC6" w14:textId="77777777" w:rsidR="008B319C" w:rsidRPr="00B10084" w:rsidRDefault="008B319C" w:rsidP="005E6FF1">
      <w:pPr>
        <w:spacing w:line="276" w:lineRule="auto"/>
        <w:jc w:val="both"/>
        <w:rPr>
          <w:rFonts w:cstheme="minorHAnsi"/>
          <w:sz w:val="16"/>
          <w:szCs w:val="16"/>
          <w:shd w:val="clear" w:color="auto" w:fill="FFFFFF"/>
        </w:rPr>
      </w:pPr>
    </w:p>
    <w:p w14:paraId="66700255" w14:textId="77777777" w:rsidR="008B319C" w:rsidRPr="00B10084" w:rsidRDefault="008B319C" w:rsidP="00D62DD6">
      <w:pPr>
        <w:spacing w:line="276" w:lineRule="auto"/>
        <w:jc w:val="both"/>
        <w:rPr>
          <w:rFonts w:cstheme="minorHAnsi"/>
          <w:sz w:val="16"/>
          <w:szCs w:val="16"/>
          <w:shd w:val="clear" w:color="auto" w:fill="FFFFFF"/>
        </w:rPr>
      </w:pPr>
    </w:p>
    <w:p w14:paraId="72165DC1" w14:textId="77777777" w:rsidR="008B319C" w:rsidRPr="00FE1A5E" w:rsidRDefault="008B319C" w:rsidP="00D62DD6">
      <w:pPr>
        <w:spacing w:line="276" w:lineRule="auto"/>
        <w:jc w:val="both"/>
        <w:rPr>
          <w:rFonts w:cstheme="minorHAnsi"/>
          <w:b/>
          <w:sz w:val="18"/>
          <w:szCs w:val="18"/>
          <w:shd w:val="clear" w:color="auto" w:fill="FFFFFF"/>
        </w:rPr>
      </w:pPr>
      <w:r w:rsidRPr="00FE1A5E">
        <w:rPr>
          <w:rFonts w:cstheme="minorHAnsi"/>
          <w:b/>
          <w:sz w:val="18"/>
          <w:szCs w:val="18"/>
          <w:shd w:val="clear" w:color="auto" w:fill="FFFFFF"/>
        </w:rPr>
        <w:lastRenderedPageBreak/>
        <w:t>Kontakt dla mediów:</w:t>
      </w:r>
    </w:p>
    <w:p w14:paraId="5F179E03" w14:textId="77777777" w:rsidR="008B319C" w:rsidRPr="00FE1A5E" w:rsidRDefault="008B319C" w:rsidP="00D62DD6">
      <w:pPr>
        <w:spacing w:line="276" w:lineRule="auto"/>
        <w:jc w:val="both"/>
        <w:rPr>
          <w:rFonts w:cstheme="minorHAnsi"/>
          <w:sz w:val="18"/>
          <w:szCs w:val="18"/>
        </w:rPr>
      </w:pPr>
      <w:r w:rsidRPr="00FE1A5E">
        <w:rPr>
          <w:rFonts w:cstheme="minorHAnsi"/>
          <w:sz w:val="18"/>
          <w:szCs w:val="18"/>
        </w:rPr>
        <w:t>Katarzyna Ostrowska</w:t>
      </w:r>
    </w:p>
    <w:p w14:paraId="2815BE52" w14:textId="77777777" w:rsidR="008B319C" w:rsidRPr="00FE1A5E" w:rsidRDefault="008B319C" w:rsidP="00D62DD6">
      <w:pPr>
        <w:spacing w:line="276" w:lineRule="auto"/>
        <w:jc w:val="both"/>
        <w:rPr>
          <w:rFonts w:cstheme="minorHAnsi"/>
          <w:sz w:val="18"/>
          <w:szCs w:val="18"/>
        </w:rPr>
      </w:pPr>
      <w:r w:rsidRPr="00FE1A5E">
        <w:rPr>
          <w:rFonts w:cstheme="minorHAnsi"/>
          <w:sz w:val="18"/>
          <w:szCs w:val="18"/>
        </w:rPr>
        <w:t>Dyrektorka ds. komunikacji i PR</w:t>
      </w:r>
    </w:p>
    <w:p w14:paraId="65331279" w14:textId="77777777" w:rsidR="008B319C" w:rsidRPr="00FE1A5E" w:rsidRDefault="008B319C" w:rsidP="00D62DD6">
      <w:pPr>
        <w:spacing w:line="276" w:lineRule="auto"/>
        <w:jc w:val="both"/>
        <w:rPr>
          <w:rFonts w:cstheme="minorHAnsi"/>
          <w:sz w:val="18"/>
          <w:szCs w:val="18"/>
          <w:lang w:val="de-DE"/>
        </w:rPr>
      </w:pPr>
      <w:r w:rsidRPr="00FE1A5E">
        <w:rPr>
          <w:rFonts w:cstheme="minorHAnsi"/>
          <w:sz w:val="18"/>
          <w:szCs w:val="18"/>
          <w:lang w:val="de-DE"/>
        </w:rPr>
        <w:t xml:space="preserve">e-mail: katarzyna.ostrowska@leasing.org.pl </w:t>
      </w:r>
    </w:p>
    <w:p w14:paraId="73589F1E" w14:textId="77777777" w:rsidR="008B319C" w:rsidRPr="00FE1A5E" w:rsidRDefault="008B319C" w:rsidP="00D62DD6">
      <w:pPr>
        <w:spacing w:line="276" w:lineRule="auto"/>
        <w:jc w:val="both"/>
        <w:rPr>
          <w:rFonts w:cstheme="minorHAnsi"/>
          <w:sz w:val="18"/>
          <w:szCs w:val="18"/>
        </w:rPr>
      </w:pPr>
      <w:r w:rsidRPr="00FE1A5E">
        <w:rPr>
          <w:rFonts w:cstheme="minorHAnsi"/>
          <w:sz w:val="18"/>
          <w:szCs w:val="18"/>
        </w:rPr>
        <w:t>tel.: (+48) 697 770 498</w:t>
      </w:r>
    </w:p>
    <w:p w14:paraId="29DD4912" w14:textId="77777777" w:rsidR="008B319C" w:rsidRPr="00C97560" w:rsidRDefault="008B319C" w:rsidP="00D62DD6">
      <w:pPr>
        <w:spacing w:line="276" w:lineRule="auto"/>
        <w:jc w:val="both"/>
        <w:rPr>
          <w:rFonts w:cstheme="minorHAnsi"/>
          <w:sz w:val="20"/>
          <w:szCs w:val="20"/>
        </w:rPr>
      </w:pPr>
    </w:p>
    <w:p w14:paraId="29490517" w14:textId="6A003B30" w:rsidR="008B319C" w:rsidRPr="00FE1A5E" w:rsidRDefault="008B319C" w:rsidP="00D62DD6">
      <w:pPr>
        <w:spacing w:line="276" w:lineRule="auto"/>
        <w:jc w:val="both"/>
        <w:rPr>
          <w:rFonts w:cstheme="minorHAnsi"/>
          <w:sz w:val="18"/>
          <w:szCs w:val="18"/>
        </w:rPr>
      </w:pPr>
      <w:r w:rsidRPr="00FE1A5E">
        <w:rPr>
          <w:rFonts w:cstheme="minorHAnsi"/>
          <w:sz w:val="18"/>
          <w:szCs w:val="18"/>
        </w:rPr>
        <w:t>Śledź nas na</w:t>
      </w:r>
      <w:r w:rsidR="00FE1A5E">
        <w:rPr>
          <w:rFonts w:cstheme="minorHAnsi"/>
          <w:sz w:val="18"/>
          <w:szCs w:val="18"/>
        </w:rPr>
        <w:t>:</w:t>
      </w:r>
      <w:r w:rsidRPr="00FE1A5E">
        <w:rPr>
          <w:rFonts w:cstheme="minorHAnsi"/>
          <w:sz w:val="18"/>
          <w:szCs w:val="18"/>
        </w:rPr>
        <w:t xml:space="preserve"> </w:t>
      </w:r>
    </w:p>
    <w:p w14:paraId="71551D1E" w14:textId="77777777" w:rsidR="008B319C" w:rsidRPr="00B10084" w:rsidRDefault="008B319C" w:rsidP="00D62DD6">
      <w:pPr>
        <w:spacing w:line="276" w:lineRule="auto"/>
        <w:jc w:val="both"/>
        <w:rPr>
          <w:rFonts w:cstheme="minorHAnsi"/>
        </w:rPr>
      </w:pPr>
      <w:r w:rsidRPr="00B10084">
        <w:rPr>
          <w:rFonts w:cstheme="minorHAnsi"/>
          <w:noProof/>
          <w:lang w:eastAsia="pl-PL"/>
          <w14:ligatures w14:val="none"/>
        </w:rPr>
        <w:drawing>
          <wp:inline distT="0" distB="0" distL="0" distR="0" wp14:anchorId="70926D3E" wp14:editId="3C75D50A">
            <wp:extent cx="270053" cy="270053"/>
            <wp:effectExtent l="0" t="0" r="0" b="0"/>
            <wp:docPr id="2114648539" name="Obraz 1" descr="Obraz zawierający krąg, Grafika, symbol, Jaskrawoniebieski&#10;&#10;Opis wygenerowany automatyczni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48539" name="Obraz 1" descr="Obraz zawierający krąg, Grafika, symbol, Jaskrawoniebieski&#10;&#10;Opis wygenerowany automatycznie">
                      <a:hlinkClick r:id="rId9"/>
                    </pic:cNvPr>
                    <pic:cNvPicPr/>
                  </pic:nvPicPr>
                  <pic:blipFill>
                    <a:blip r:embed="rId10">
                      <a:extLst>
                        <a:ext uri="{28A0092B-C50C-407E-A947-70E740481C1C}">
                          <a14:useLocalDpi xmlns:a14="http://schemas.microsoft.com/office/drawing/2010/main" val="0"/>
                        </a:ext>
                      </a:extLst>
                    </a:blip>
                    <a:stretch>
                      <a:fillRect/>
                    </a:stretch>
                  </pic:blipFill>
                  <pic:spPr>
                    <a:xfrm>
                      <a:off x="0" y="0"/>
                      <a:ext cx="276415" cy="276415"/>
                    </a:xfrm>
                    <a:prstGeom prst="rect">
                      <a:avLst/>
                    </a:prstGeom>
                  </pic:spPr>
                </pic:pic>
              </a:graphicData>
            </a:graphic>
          </wp:inline>
        </w:drawing>
      </w:r>
      <w:r w:rsidRPr="00B10084">
        <w:rPr>
          <w:rFonts w:cstheme="minorHAnsi"/>
          <w:noProof/>
          <w:lang w:eastAsia="pl-PL"/>
          <w14:ligatures w14:val="none"/>
        </w:rPr>
        <w:drawing>
          <wp:inline distT="0" distB="0" distL="0" distR="0" wp14:anchorId="0F7AC1AB" wp14:editId="73647936">
            <wp:extent cx="270662" cy="270662"/>
            <wp:effectExtent l="0" t="0" r="0" b="0"/>
            <wp:docPr id="1687359088" name="Obraz 2" descr="Obraz zawierający symbol, Czcionka, biały, Grafika&#10;&#10;Opis wygenerowany automatyczni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359088" name="Obraz 2" descr="Obraz zawierający symbol, Czcionka, biały, Grafika&#10;&#10;Opis wygenerowany automatycznie">
                      <a:hlinkClick r:id="rId11"/>
                    </pic:cNvPr>
                    <pic:cNvPicPr/>
                  </pic:nvPicPr>
                  <pic:blipFill>
                    <a:blip r:embed="rId12">
                      <a:extLst>
                        <a:ext uri="{28A0092B-C50C-407E-A947-70E740481C1C}">
                          <a14:useLocalDpi xmlns:a14="http://schemas.microsoft.com/office/drawing/2010/main" val="0"/>
                        </a:ext>
                      </a:extLst>
                    </a:blip>
                    <a:stretch>
                      <a:fillRect/>
                    </a:stretch>
                  </pic:blipFill>
                  <pic:spPr>
                    <a:xfrm>
                      <a:off x="0" y="0"/>
                      <a:ext cx="278162" cy="278162"/>
                    </a:xfrm>
                    <a:prstGeom prst="rect">
                      <a:avLst/>
                    </a:prstGeom>
                  </pic:spPr>
                </pic:pic>
              </a:graphicData>
            </a:graphic>
          </wp:inline>
        </w:drawing>
      </w:r>
    </w:p>
    <w:p w14:paraId="34314914" w14:textId="77777777" w:rsidR="008B319C" w:rsidRPr="004F4588" w:rsidRDefault="008B319C" w:rsidP="00D62DD6">
      <w:pPr>
        <w:jc w:val="both"/>
      </w:pPr>
    </w:p>
    <w:sectPr w:rsidR="008B319C" w:rsidRPr="004F4588" w:rsidSect="00684E74">
      <w:headerReference w:type="default" r:id="rId13"/>
      <w:footerReference w:type="default" r:id="rId14"/>
      <w:pgSz w:w="11906" w:h="16838"/>
      <w:pgMar w:top="1418"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DB467" w14:textId="77777777" w:rsidR="0061173F" w:rsidRDefault="0061173F" w:rsidP="00C64445">
      <w:r>
        <w:separator/>
      </w:r>
    </w:p>
  </w:endnote>
  <w:endnote w:type="continuationSeparator" w:id="0">
    <w:p w14:paraId="380AB2EB" w14:textId="77777777" w:rsidR="0061173F" w:rsidRDefault="0061173F" w:rsidP="00C6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9D575" w14:textId="0A22F897" w:rsidR="00C64445" w:rsidRDefault="0084396B">
    <w:pPr>
      <w:pStyle w:val="Stopka"/>
    </w:pPr>
    <w:r>
      <w:rPr>
        <w:noProof/>
      </w:rPr>
      <w:drawing>
        <wp:inline distT="0" distB="0" distL="0" distR="0" wp14:anchorId="7AA780EF" wp14:editId="59C7B775">
          <wp:extent cx="5760720" cy="369570"/>
          <wp:effectExtent l="0" t="0" r="5080" b="0"/>
          <wp:docPr id="114867553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75538" name="Obraz 1148675538"/>
                  <pic:cNvPicPr/>
                </pic:nvPicPr>
                <pic:blipFill>
                  <a:blip r:embed="rId1">
                    <a:extLst>
                      <a:ext uri="{28A0092B-C50C-407E-A947-70E740481C1C}">
                        <a14:useLocalDpi xmlns:a14="http://schemas.microsoft.com/office/drawing/2010/main" val="0"/>
                      </a:ext>
                    </a:extLst>
                  </a:blip>
                  <a:stretch>
                    <a:fillRect/>
                  </a:stretch>
                </pic:blipFill>
                <pic:spPr>
                  <a:xfrm>
                    <a:off x="0" y="0"/>
                    <a:ext cx="5760720" cy="369570"/>
                  </a:xfrm>
                  <a:prstGeom prst="rect">
                    <a:avLst/>
                  </a:prstGeom>
                </pic:spPr>
              </pic:pic>
            </a:graphicData>
          </a:graphic>
        </wp:inline>
      </w:drawing>
    </w:r>
    <w:r w:rsidR="00C64445">
      <w:ptab w:relativeTo="margin" w:alignment="center" w:leader="none"/>
    </w:r>
    <w:r w:rsidR="00C64445">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9769E" w14:textId="77777777" w:rsidR="0061173F" w:rsidRDefault="0061173F" w:rsidP="00C64445">
      <w:r>
        <w:separator/>
      </w:r>
    </w:p>
  </w:footnote>
  <w:footnote w:type="continuationSeparator" w:id="0">
    <w:p w14:paraId="412B8D28" w14:textId="77777777" w:rsidR="0061173F" w:rsidRDefault="0061173F" w:rsidP="00C64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C2FDA" w14:textId="0DEE9668" w:rsidR="00C64445" w:rsidRDefault="00684E74">
    <w:pPr>
      <w:pStyle w:val="Nagwek"/>
    </w:pPr>
    <w:r>
      <w:rPr>
        <w:noProof/>
      </w:rPr>
      <w:drawing>
        <wp:inline distT="0" distB="0" distL="0" distR="0" wp14:anchorId="150CCEAE" wp14:editId="5DEDCE33">
          <wp:extent cx="1371600" cy="1126974"/>
          <wp:effectExtent l="0" t="0" r="0" b="0"/>
          <wp:docPr id="327716347" name="Obraz 1" descr="Obraz zawierający tekst, Czcionka, Grafika, log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6347" name="Obraz 1" descr="Obraz zawierający tekst, Czcionka, Grafika, logo&#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382987" cy="1136330"/>
                  </a:xfrm>
                  <a:prstGeom prst="rect">
                    <a:avLst/>
                  </a:prstGeom>
                </pic:spPr>
              </pic:pic>
            </a:graphicData>
          </a:graphic>
        </wp:inline>
      </w:drawing>
    </w:r>
  </w:p>
  <w:p w14:paraId="2FE6978B" w14:textId="77777777" w:rsidR="00C64445" w:rsidRDefault="00C644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40D8"/>
    <w:multiLevelType w:val="hybridMultilevel"/>
    <w:tmpl w:val="A65207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155241"/>
    <w:multiLevelType w:val="multilevel"/>
    <w:tmpl w:val="BAD8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B04A2"/>
    <w:multiLevelType w:val="hybridMultilevel"/>
    <w:tmpl w:val="9A88D0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8A7119A"/>
    <w:multiLevelType w:val="hybridMultilevel"/>
    <w:tmpl w:val="F62695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F54542"/>
    <w:multiLevelType w:val="hybridMultilevel"/>
    <w:tmpl w:val="5AA286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216706"/>
    <w:multiLevelType w:val="multilevel"/>
    <w:tmpl w:val="443C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52B7F"/>
    <w:multiLevelType w:val="multilevel"/>
    <w:tmpl w:val="AC56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7C3DCE"/>
    <w:multiLevelType w:val="multilevel"/>
    <w:tmpl w:val="900C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65460"/>
    <w:multiLevelType w:val="multilevel"/>
    <w:tmpl w:val="58E0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F6450"/>
    <w:multiLevelType w:val="multilevel"/>
    <w:tmpl w:val="53CA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A41EFE"/>
    <w:multiLevelType w:val="hybridMultilevel"/>
    <w:tmpl w:val="7D0826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FF47A42"/>
    <w:multiLevelType w:val="hybridMultilevel"/>
    <w:tmpl w:val="1AB625F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2D4200"/>
    <w:multiLevelType w:val="multilevel"/>
    <w:tmpl w:val="59EC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BD6382"/>
    <w:multiLevelType w:val="hybridMultilevel"/>
    <w:tmpl w:val="E9026E2A"/>
    <w:lvl w:ilvl="0" w:tplc="04150005">
      <w:start w:val="1"/>
      <w:numFmt w:val="bullet"/>
      <w:lvlText w:val=""/>
      <w:lvlJc w:val="left"/>
      <w:pPr>
        <w:ind w:left="720" w:hanging="360"/>
      </w:pPr>
      <w:rPr>
        <w:rFonts w:ascii="Wingdings" w:hAnsi="Wingding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FDE0C84"/>
    <w:multiLevelType w:val="hybridMultilevel"/>
    <w:tmpl w:val="8FD44CC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86E10DA"/>
    <w:multiLevelType w:val="hybridMultilevel"/>
    <w:tmpl w:val="EFD431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8C7714"/>
    <w:multiLevelType w:val="multilevel"/>
    <w:tmpl w:val="FE7C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BD381F"/>
    <w:multiLevelType w:val="hybridMultilevel"/>
    <w:tmpl w:val="821CFF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F585B26"/>
    <w:multiLevelType w:val="multilevel"/>
    <w:tmpl w:val="2B00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D6769F"/>
    <w:multiLevelType w:val="hybridMultilevel"/>
    <w:tmpl w:val="03BC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3415ABB"/>
    <w:multiLevelType w:val="hybridMultilevel"/>
    <w:tmpl w:val="03AC4F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72D4BBA"/>
    <w:multiLevelType w:val="multilevel"/>
    <w:tmpl w:val="ACF4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6404B2"/>
    <w:multiLevelType w:val="multilevel"/>
    <w:tmpl w:val="8B0A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C21D67"/>
    <w:multiLevelType w:val="hybridMultilevel"/>
    <w:tmpl w:val="5F885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9576425"/>
    <w:multiLevelType w:val="multilevel"/>
    <w:tmpl w:val="31B2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D0864"/>
    <w:multiLevelType w:val="hybridMultilevel"/>
    <w:tmpl w:val="3528CD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18401D"/>
    <w:multiLevelType w:val="multilevel"/>
    <w:tmpl w:val="BE44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4F7D02"/>
    <w:multiLevelType w:val="multilevel"/>
    <w:tmpl w:val="2768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A02696"/>
    <w:multiLevelType w:val="hybridMultilevel"/>
    <w:tmpl w:val="C6A2CB2A"/>
    <w:lvl w:ilvl="0" w:tplc="0415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15:restartNumberingAfterBreak="0">
    <w:nsid w:val="63785019"/>
    <w:multiLevelType w:val="multilevel"/>
    <w:tmpl w:val="1388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CC6AC5"/>
    <w:multiLevelType w:val="multilevel"/>
    <w:tmpl w:val="C83A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CC0E24"/>
    <w:multiLevelType w:val="multilevel"/>
    <w:tmpl w:val="37BC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D1283F"/>
    <w:multiLevelType w:val="multilevel"/>
    <w:tmpl w:val="8080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682871"/>
    <w:multiLevelType w:val="multilevel"/>
    <w:tmpl w:val="49C8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C3792D"/>
    <w:multiLevelType w:val="hybridMultilevel"/>
    <w:tmpl w:val="1F124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C830785"/>
    <w:multiLevelType w:val="hybridMultilevel"/>
    <w:tmpl w:val="765C1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55205604">
    <w:abstractNumId w:val="3"/>
  </w:num>
  <w:num w:numId="2" w16cid:durableId="9146334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14039919">
    <w:abstractNumId w:val="30"/>
  </w:num>
  <w:num w:numId="4" w16cid:durableId="663321470">
    <w:abstractNumId w:val="33"/>
  </w:num>
  <w:num w:numId="5" w16cid:durableId="162018194">
    <w:abstractNumId w:val="4"/>
  </w:num>
  <w:num w:numId="6" w16cid:durableId="64644634">
    <w:abstractNumId w:val="13"/>
  </w:num>
  <w:num w:numId="7" w16cid:durableId="2027907007">
    <w:abstractNumId w:val="28"/>
  </w:num>
  <w:num w:numId="8" w16cid:durableId="471412180">
    <w:abstractNumId w:val="12"/>
  </w:num>
  <w:num w:numId="9" w16cid:durableId="980813205">
    <w:abstractNumId w:val="2"/>
  </w:num>
  <w:num w:numId="10" w16cid:durableId="793132770">
    <w:abstractNumId w:val="10"/>
  </w:num>
  <w:num w:numId="11" w16cid:durableId="1086851412">
    <w:abstractNumId w:val="18"/>
  </w:num>
  <w:num w:numId="12" w16cid:durableId="1174303547">
    <w:abstractNumId w:val="5"/>
  </w:num>
  <w:num w:numId="13" w16cid:durableId="2100129948">
    <w:abstractNumId w:val="31"/>
  </w:num>
  <w:num w:numId="14" w16cid:durableId="1563324192">
    <w:abstractNumId w:val="26"/>
  </w:num>
  <w:num w:numId="15" w16cid:durableId="705569770">
    <w:abstractNumId w:val="29"/>
  </w:num>
  <w:num w:numId="16" w16cid:durableId="111291106">
    <w:abstractNumId w:val="6"/>
  </w:num>
  <w:num w:numId="17" w16cid:durableId="1952204828">
    <w:abstractNumId w:val="24"/>
  </w:num>
  <w:num w:numId="18" w16cid:durableId="467361020">
    <w:abstractNumId w:val="15"/>
  </w:num>
  <w:num w:numId="19" w16cid:durableId="1832141202">
    <w:abstractNumId w:val="23"/>
  </w:num>
  <w:num w:numId="20" w16cid:durableId="1039624216">
    <w:abstractNumId w:val="11"/>
  </w:num>
  <w:num w:numId="21" w16cid:durableId="659163590">
    <w:abstractNumId w:val="14"/>
  </w:num>
  <w:num w:numId="22" w16cid:durableId="2110006445">
    <w:abstractNumId w:val="17"/>
  </w:num>
  <w:num w:numId="23" w16cid:durableId="1797944648">
    <w:abstractNumId w:val="1"/>
  </w:num>
  <w:num w:numId="24" w16cid:durableId="2082213637">
    <w:abstractNumId w:val="16"/>
  </w:num>
  <w:num w:numId="25" w16cid:durableId="1752896399">
    <w:abstractNumId w:val="32"/>
  </w:num>
  <w:num w:numId="26" w16cid:durableId="1489051389">
    <w:abstractNumId w:val="35"/>
  </w:num>
  <w:num w:numId="27" w16cid:durableId="1232807736">
    <w:abstractNumId w:val="8"/>
  </w:num>
  <w:num w:numId="28" w16cid:durableId="682897662">
    <w:abstractNumId w:val="19"/>
  </w:num>
  <w:num w:numId="29" w16cid:durableId="1839425136">
    <w:abstractNumId w:val="22"/>
  </w:num>
  <w:num w:numId="30" w16cid:durableId="1138953172">
    <w:abstractNumId w:val="7"/>
  </w:num>
  <w:num w:numId="31" w16cid:durableId="1981228885">
    <w:abstractNumId w:val="21"/>
  </w:num>
  <w:num w:numId="32" w16cid:durableId="162092142">
    <w:abstractNumId w:val="20"/>
  </w:num>
  <w:num w:numId="33" w16cid:durableId="1594360547">
    <w:abstractNumId w:val="9"/>
  </w:num>
  <w:num w:numId="34" w16cid:durableId="991061685">
    <w:abstractNumId w:val="27"/>
  </w:num>
  <w:num w:numId="35" w16cid:durableId="941646700">
    <w:abstractNumId w:val="34"/>
  </w:num>
  <w:num w:numId="36" w16cid:durableId="588848044">
    <w:abstractNumId w:val="25"/>
  </w:num>
  <w:num w:numId="37" w16cid:durableId="1901011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445"/>
    <w:rsid w:val="000000E2"/>
    <w:rsid w:val="000119FB"/>
    <w:rsid w:val="0001765A"/>
    <w:rsid w:val="0002000A"/>
    <w:rsid w:val="000230B3"/>
    <w:rsid w:val="0002341D"/>
    <w:rsid w:val="00026258"/>
    <w:rsid w:val="00026267"/>
    <w:rsid w:val="000270DE"/>
    <w:rsid w:val="000279C9"/>
    <w:rsid w:val="00030CBE"/>
    <w:rsid w:val="000378A7"/>
    <w:rsid w:val="00040A75"/>
    <w:rsid w:val="000426F8"/>
    <w:rsid w:val="00043408"/>
    <w:rsid w:val="00045B7F"/>
    <w:rsid w:val="0005239B"/>
    <w:rsid w:val="00054B09"/>
    <w:rsid w:val="00060AAA"/>
    <w:rsid w:val="00062F1F"/>
    <w:rsid w:val="00070A65"/>
    <w:rsid w:val="0007320F"/>
    <w:rsid w:val="00074185"/>
    <w:rsid w:val="00075D79"/>
    <w:rsid w:val="00080F9A"/>
    <w:rsid w:val="00085624"/>
    <w:rsid w:val="0008695F"/>
    <w:rsid w:val="00087C5A"/>
    <w:rsid w:val="00091456"/>
    <w:rsid w:val="00096CA6"/>
    <w:rsid w:val="000A145A"/>
    <w:rsid w:val="000B2597"/>
    <w:rsid w:val="000B25F9"/>
    <w:rsid w:val="000B42C8"/>
    <w:rsid w:val="000B5BB8"/>
    <w:rsid w:val="000C1967"/>
    <w:rsid w:val="000C430A"/>
    <w:rsid w:val="000C60C8"/>
    <w:rsid w:val="000D295A"/>
    <w:rsid w:val="000D734F"/>
    <w:rsid w:val="000E1BA0"/>
    <w:rsid w:val="000E3F2C"/>
    <w:rsid w:val="000E4EC0"/>
    <w:rsid w:val="000E5778"/>
    <w:rsid w:val="000F0265"/>
    <w:rsid w:val="000F1E11"/>
    <w:rsid w:val="00103CEB"/>
    <w:rsid w:val="00104425"/>
    <w:rsid w:val="001054ED"/>
    <w:rsid w:val="001056CC"/>
    <w:rsid w:val="0011042D"/>
    <w:rsid w:val="00111056"/>
    <w:rsid w:val="001150F9"/>
    <w:rsid w:val="00116B72"/>
    <w:rsid w:val="00122775"/>
    <w:rsid w:val="001230CD"/>
    <w:rsid w:val="00124778"/>
    <w:rsid w:val="001253A1"/>
    <w:rsid w:val="00127BEE"/>
    <w:rsid w:val="00131D75"/>
    <w:rsid w:val="00133576"/>
    <w:rsid w:val="001416AC"/>
    <w:rsid w:val="00141CAA"/>
    <w:rsid w:val="0014353F"/>
    <w:rsid w:val="00144EE1"/>
    <w:rsid w:val="0014511E"/>
    <w:rsid w:val="001452BD"/>
    <w:rsid w:val="00145459"/>
    <w:rsid w:val="00152DE2"/>
    <w:rsid w:val="0015561F"/>
    <w:rsid w:val="00155F5D"/>
    <w:rsid w:val="00157180"/>
    <w:rsid w:val="001652B8"/>
    <w:rsid w:val="001657AB"/>
    <w:rsid w:val="0016778E"/>
    <w:rsid w:val="00173204"/>
    <w:rsid w:val="00173D00"/>
    <w:rsid w:val="001810B5"/>
    <w:rsid w:val="0018129A"/>
    <w:rsid w:val="00182F71"/>
    <w:rsid w:val="00184F8B"/>
    <w:rsid w:val="00192A39"/>
    <w:rsid w:val="00196147"/>
    <w:rsid w:val="001A06B9"/>
    <w:rsid w:val="001A4918"/>
    <w:rsid w:val="001A5150"/>
    <w:rsid w:val="001A6855"/>
    <w:rsid w:val="001A7D3A"/>
    <w:rsid w:val="001B0556"/>
    <w:rsid w:val="001B1BD1"/>
    <w:rsid w:val="001B37C5"/>
    <w:rsid w:val="001B3A7D"/>
    <w:rsid w:val="001C02E9"/>
    <w:rsid w:val="001C2893"/>
    <w:rsid w:val="001C58A6"/>
    <w:rsid w:val="001D18E0"/>
    <w:rsid w:val="001D26CA"/>
    <w:rsid w:val="001D432B"/>
    <w:rsid w:val="001D46CD"/>
    <w:rsid w:val="001D58F4"/>
    <w:rsid w:val="001D6F0C"/>
    <w:rsid w:val="001E6B71"/>
    <w:rsid w:val="001F1650"/>
    <w:rsid w:val="001F250F"/>
    <w:rsid w:val="001F2866"/>
    <w:rsid w:val="001F41AE"/>
    <w:rsid w:val="001F505B"/>
    <w:rsid w:val="001F57AC"/>
    <w:rsid w:val="001F7E64"/>
    <w:rsid w:val="00200CBD"/>
    <w:rsid w:val="002056E9"/>
    <w:rsid w:val="00212802"/>
    <w:rsid w:val="00214B24"/>
    <w:rsid w:val="00221364"/>
    <w:rsid w:val="0022388D"/>
    <w:rsid w:val="0022460D"/>
    <w:rsid w:val="002267A3"/>
    <w:rsid w:val="00232A86"/>
    <w:rsid w:val="00234973"/>
    <w:rsid w:val="00240195"/>
    <w:rsid w:val="00244973"/>
    <w:rsid w:val="00246C6F"/>
    <w:rsid w:val="0025147D"/>
    <w:rsid w:val="00251977"/>
    <w:rsid w:val="00254A49"/>
    <w:rsid w:val="002555B6"/>
    <w:rsid w:val="00257990"/>
    <w:rsid w:val="0026034E"/>
    <w:rsid w:val="0026188F"/>
    <w:rsid w:val="002663A2"/>
    <w:rsid w:val="0026795E"/>
    <w:rsid w:val="002733C7"/>
    <w:rsid w:val="0027542A"/>
    <w:rsid w:val="00277A38"/>
    <w:rsid w:val="002850D6"/>
    <w:rsid w:val="00292949"/>
    <w:rsid w:val="00292C1B"/>
    <w:rsid w:val="002951E3"/>
    <w:rsid w:val="00295E2E"/>
    <w:rsid w:val="00297079"/>
    <w:rsid w:val="002A12B0"/>
    <w:rsid w:val="002A13CB"/>
    <w:rsid w:val="002A359B"/>
    <w:rsid w:val="002A4F17"/>
    <w:rsid w:val="002B6EFC"/>
    <w:rsid w:val="002C2302"/>
    <w:rsid w:val="002C5C7C"/>
    <w:rsid w:val="002C7453"/>
    <w:rsid w:val="002D134A"/>
    <w:rsid w:val="002D1D18"/>
    <w:rsid w:val="002D5E88"/>
    <w:rsid w:val="002D6FAD"/>
    <w:rsid w:val="002E0CDC"/>
    <w:rsid w:val="002E3500"/>
    <w:rsid w:val="002E460E"/>
    <w:rsid w:val="002E5331"/>
    <w:rsid w:val="002F1271"/>
    <w:rsid w:val="002F15BD"/>
    <w:rsid w:val="002F5B77"/>
    <w:rsid w:val="002F5D61"/>
    <w:rsid w:val="0030270E"/>
    <w:rsid w:val="00302FCE"/>
    <w:rsid w:val="003120D4"/>
    <w:rsid w:val="00312863"/>
    <w:rsid w:val="003133C9"/>
    <w:rsid w:val="00314258"/>
    <w:rsid w:val="00315F53"/>
    <w:rsid w:val="003214C3"/>
    <w:rsid w:val="00323759"/>
    <w:rsid w:val="00323ED1"/>
    <w:rsid w:val="00324735"/>
    <w:rsid w:val="0032528B"/>
    <w:rsid w:val="003266DF"/>
    <w:rsid w:val="00331675"/>
    <w:rsid w:val="00333A1E"/>
    <w:rsid w:val="00333E20"/>
    <w:rsid w:val="00344DAC"/>
    <w:rsid w:val="00346494"/>
    <w:rsid w:val="00351CD6"/>
    <w:rsid w:val="0035563D"/>
    <w:rsid w:val="00361E8C"/>
    <w:rsid w:val="0037098F"/>
    <w:rsid w:val="003724FA"/>
    <w:rsid w:val="00373609"/>
    <w:rsid w:val="00375A9C"/>
    <w:rsid w:val="00382534"/>
    <w:rsid w:val="00382C8A"/>
    <w:rsid w:val="00385164"/>
    <w:rsid w:val="003866DC"/>
    <w:rsid w:val="00391B3D"/>
    <w:rsid w:val="003921F7"/>
    <w:rsid w:val="00394118"/>
    <w:rsid w:val="003949C9"/>
    <w:rsid w:val="003A40AA"/>
    <w:rsid w:val="003B3761"/>
    <w:rsid w:val="003B3915"/>
    <w:rsid w:val="003B4004"/>
    <w:rsid w:val="003C1EEB"/>
    <w:rsid w:val="003C3AAE"/>
    <w:rsid w:val="003D27B8"/>
    <w:rsid w:val="003D38C0"/>
    <w:rsid w:val="003D5772"/>
    <w:rsid w:val="003D6437"/>
    <w:rsid w:val="003D712E"/>
    <w:rsid w:val="003D7E75"/>
    <w:rsid w:val="003D7EBE"/>
    <w:rsid w:val="003E27D4"/>
    <w:rsid w:val="003E6DA1"/>
    <w:rsid w:val="003E6FCE"/>
    <w:rsid w:val="003F19FE"/>
    <w:rsid w:val="003F330C"/>
    <w:rsid w:val="003F578D"/>
    <w:rsid w:val="003F76C1"/>
    <w:rsid w:val="004010E2"/>
    <w:rsid w:val="004011FD"/>
    <w:rsid w:val="0040246D"/>
    <w:rsid w:val="00406D43"/>
    <w:rsid w:val="0040767D"/>
    <w:rsid w:val="004161CA"/>
    <w:rsid w:val="0041741F"/>
    <w:rsid w:val="00424AF5"/>
    <w:rsid w:val="00425870"/>
    <w:rsid w:val="004264AB"/>
    <w:rsid w:val="00430485"/>
    <w:rsid w:val="004354F3"/>
    <w:rsid w:val="00436812"/>
    <w:rsid w:val="00442B70"/>
    <w:rsid w:val="004503EC"/>
    <w:rsid w:val="00450DF3"/>
    <w:rsid w:val="00451821"/>
    <w:rsid w:val="00451868"/>
    <w:rsid w:val="00454F26"/>
    <w:rsid w:val="00461B13"/>
    <w:rsid w:val="0046442C"/>
    <w:rsid w:val="00466719"/>
    <w:rsid w:val="004729B0"/>
    <w:rsid w:val="004744E0"/>
    <w:rsid w:val="00475945"/>
    <w:rsid w:val="00475D70"/>
    <w:rsid w:val="0048231F"/>
    <w:rsid w:val="004839F4"/>
    <w:rsid w:val="004846DD"/>
    <w:rsid w:val="00484F1D"/>
    <w:rsid w:val="00485DF4"/>
    <w:rsid w:val="00486FEE"/>
    <w:rsid w:val="004A7C2A"/>
    <w:rsid w:val="004B438B"/>
    <w:rsid w:val="004B4417"/>
    <w:rsid w:val="004C0587"/>
    <w:rsid w:val="004C51EE"/>
    <w:rsid w:val="004C744E"/>
    <w:rsid w:val="004C776E"/>
    <w:rsid w:val="004D0ADF"/>
    <w:rsid w:val="004D1ABE"/>
    <w:rsid w:val="004D3680"/>
    <w:rsid w:val="004E22B6"/>
    <w:rsid w:val="004E3ADB"/>
    <w:rsid w:val="004E55E8"/>
    <w:rsid w:val="004E5A8F"/>
    <w:rsid w:val="004F420F"/>
    <w:rsid w:val="004F4588"/>
    <w:rsid w:val="004F6CF3"/>
    <w:rsid w:val="004F7B4A"/>
    <w:rsid w:val="00507647"/>
    <w:rsid w:val="00510ACB"/>
    <w:rsid w:val="00515D0B"/>
    <w:rsid w:val="00520C4B"/>
    <w:rsid w:val="00525BA2"/>
    <w:rsid w:val="005360E6"/>
    <w:rsid w:val="005400DC"/>
    <w:rsid w:val="0054107B"/>
    <w:rsid w:val="0054694C"/>
    <w:rsid w:val="00547D16"/>
    <w:rsid w:val="0055022C"/>
    <w:rsid w:val="005549D9"/>
    <w:rsid w:val="00556701"/>
    <w:rsid w:val="00556E29"/>
    <w:rsid w:val="00557BA7"/>
    <w:rsid w:val="00560F08"/>
    <w:rsid w:val="00562477"/>
    <w:rsid w:val="00562F1D"/>
    <w:rsid w:val="00566D6D"/>
    <w:rsid w:val="00572D23"/>
    <w:rsid w:val="00573F94"/>
    <w:rsid w:val="00580DCE"/>
    <w:rsid w:val="00582063"/>
    <w:rsid w:val="00586FB1"/>
    <w:rsid w:val="005A1B28"/>
    <w:rsid w:val="005A28F6"/>
    <w:rsid w:val="005A7684"/>
    <w:rsid w:val="005B1906"/>
    <w:rsid w:val="005B3A4A"/>
    <w:rsid w:val="005B647C"/>
    <w:rsid w:val="005B7DCB"/>
    <w:rsid w:val="005C00AE"/>
    <w:rsid w:val="005C0744"/>
    <w:rsid w:val="005C1291"/>
    <w:rsid w:val="005C5088"/>
    <w:rsid w:val="005C52F9"/>
    <w:rsid w:val="005C77C0"/>
    <w:rsid w:val="005D1494"/>
    <w:rsid w:val="005D1DED"/>
    <w:rsid w:val="005D242C"/>
    <w:rsid w:val="005D3DBC"/>
    <w:rsid w:val="005D552A"/>
    <w:rsid w:val="005D79D1"/>
    <w:rsid w:val="005E4120"/>
    <w:rsid w:val="005E4DB0"/>
    <w:rsid w:val="005E6FF1"/>
    <w:rsid w:val="005F075A"/>
    <w:rsid w:val="005F2E6D"/>
    <w:rsid w:val="005F3FD4"/>
    <w:rsid w:val="005F7BAE"/>
    <w:rsid w:val="0061173F"/>
    <w:rsid w:val="0061396D"/>
    <w:rsid w:val="0061555F"/>
    <w:rsid w:val="00623464"/>
    <w:rsid w:val="00625AD9"/>
    <w:rsid w:val="0063277D"/>
    <w:rsid w:val="00635BE4"/>
    <w:rsid w:val="006411CD"/>
    <w:rsid w:val="00645008"/>
    <w:rsid w:val="00646047"/>
    <w:rsid w:val="00646957"/>
    <w:rsid w:val="00646C6B"/>
    <w:rsid w:val="00647128"/>
    <w:rsid w:val="006504CB"/>
    <w:rsid w:val="00651AA9"/>
    <w:rsid w:val="006529EF"/>
    <w:rsid w:val="00652D15"/>
    <w:rsid w:val="00653377"/>
    <w:rsid w:val="0065662B"/>
    <w:rsid w:val="006607CA"/>
    <w:rsid w:val="00660B1F"/>
    <w:rsid w:val="00664F20"/>
    <w:rsid w:val="0066677E"/>
    <w:rsid w:val="00673CAB"/>
    <w:rsid w:val="00673F17"/>
    <w:rsid w:val="00674C1C"/>
    <w:rsid w:val="00676325"/>
    <w:rsid w:val="00680A06"/>
    <w:rsid w:val="006827B9"/>
    <w:rsid w:val="00683456"/>
    <w:rsid w:val="00683AC5"/>
    <w:rsid w:val="00684E74"/>
    <w:rsid w:val="00690163"/>
    <w:rsid w:val="00692578"/>
    <w:rsid w:val="00693171"/>
    <w:rsid w:val="0069433B"/>
    <w:rsid w:val="006A7540"/>
    <w:rsid w:val="006B0347"/>
    <w:rsid w:val="006B0A1B"/>
    <w:rsid w:val="006B1A20"/>
    <w:rsid w:val="006B2D5D"/>
    <w:rsid w:val="006B3997"/>
    <w:rsid w:val="006B573C"/>
    <w:rsid w:val="006B5C05"/>
    <w:rsid w:val="006C2AF0"/>
    <w:rsid w:val="006C3E97"/>
    <w:rsid w:val="006C4C6E"/>
    <w:rsid w:val="006C632C"/>
    <w:rsid w:val="006D5D71"/>
    <w:rsid w:val="006E24D2"/>
    <w:rsid w:val="006E5616"/>
    <w:rsid w:val="006E5EF6"/>
    <w:rsid w:val="006F522D"/>
    <w:rsid w:val="006F52A2"/>
    <w:rsid w:val="006F7161"/>
    <w:rsid w:val="00704512"/>
    <w:rsid w:val="007164E4"/>
    <w:rsid w:val="00716743"/>
    <w:rsid w:val="00720711"/>
    <w:rsid w:val="00721283"/>
    <w:rsid w:val="00721B74"/>
    <w:rsid w:val="00724480"/>
    <w:rsid w:val="00741314"/>
    <w:rsid w:val="007416A3"/>
    <w:rsid w:val="00742031"/>
    <w:rsid w:val="00744DA3"/>
    <w:rsid w:val="00745031"/>
    <w:rsid w:val="007466DD"/>
    <w:rsid w:val="00746A59"/>
    <w:rsid w:val="007504A0"/>
    <w:rsid w:val="00753273"/>
    <w:rsid w:val="0075581C"/>
    <w:rsid w:val="007577C9"/>
    <w:rsid w:val="00760162"/>
    <w:rsid w:val="00761E68"/>
    <w:rsid w:val="0076210A"/>
    <w:rsid w:val="007622B3"/>
    <w:rsid w:val="00764481"/>
    <w:rsid w:val="00766A50"/>
    <w:rsid w:val="007709F9"/>
    <w:rsid w:val="00771C57"/>
    <w:rsid w:val="00772083"/>
    <w:rsid w:val="007727CD"/>
    <w:rsid w:val="007740CE"/>
    <w:rsid w:val="0077418B"/>
    <w:rsid w:val="00774D07"/>
    <w:rsid w:val="00774F1A"/>
    <w:rsid w:val="00776CCD"/>
    <w:rsid w:val="00777099"/>
    <w:rsid w:val="00783C8F"/>
    <w:rsid w:val="00784F4B"/>
    <w:rsid w:val="00792427"/>
    <w:rsid w:val="00793345"/>
    <w:rsid w:val="00795547"/>
    <w:rsid w:val="007A1FBB"/>
    <w:rsid w:val="007A3B2C"/>
    <w:rsid w:val="007A6DED"/>
    <w:rsid w:val="007B657D"/>
    <w:rsid w:val="007B66E7"/>
    <w:rsid w:val="007C239D"/>
    <w:rsid w:val="007C5EAB"/>
    <w:rsid w:val="007C699F"/>
    <w:rsid w:val="007C6B07"/>
    <w:rsid w:val="007C6EBB"/>
    <w:rsid w:val="007D36C6"/>
    <w:rsid w:val="007E07D2"/>
    <w:rsid w:val="007E281D"/>
    <w:rsid w:val="007E4575"/>
    <w:rsid w:val="007F0AD9"/>
    <w:rsid w:val="007F31C2"/>
    <w:rsid w:val="008031A6"/>
    <w:rsid w:val="008035D8"/>
    <w:rsid w:val="008077F1"/>
    <w:rsid w:val="0081108F"/>
    <w:rsid w:val="008116DD"/>
    <w:rsid w:val="00815865"/>
    <w:rsid w:val="008168EE"/>
    <w:rsid w:val="00821E0F"/>
    <w:rsid w:val="00821E6F"/>
    <w:rsid w:val="0082539A"/>
    <w:rsid w:val="0082600F"/>
    <w:rsid w:val="008301AE"/>
    <w:rsid w:val="00831C99"/>
    <w:rsid w:val="00832EBF"/>
    <w:rsid w:val="0084396B"/>
    <w:rsid w:val="00852158"/>
    <w:rsid w:val="00855B62"/>
    <w:rsid w:val="00856EC7"/>
    <w:rsid w:val="00862633"/>
    <w:rsid w:val="008648A3"/>
    <w:rsid w:val="00864E24"/>
    <w:rsid w:val="00872E13"/>
    <w:rsid w:val="00886BB3"/>
    <w:rsid w:val="00890AE9"/>
    <w:rsid w:val="00891E89"/>
    <w:rsid w:val="008A0225"/>
    <w:rsid w:val="008A14BB"/>
    <w:rsid w:val="008A1BF1"/>
    <w:rsid w:val="008A3B4B"/>
    <w:rsid w:val="008A5AE1"/>
    <w:rsid w:val="008B319C"/>
    <w:rsid w:val="008C542A"/>
    <w:rsid w:val="008C6733"/>
    <w:rsid w:val="008C7422"/>
    <w:rsid w:val="008C7DF1"/>
    <w:rsid w:val="008D16A1"/>
    <w:rsid w:val="008D16E2"/>
    <w:rsid w:val="008D1DB5"/>
    <w:rsid w:val="008D3759"/>
    <w:rsid w:val="008D3F10"/>
    <w:rsid w:val="008D5762"/>
    <w:rsid w:val="008D6328"/>
    <w:rsid w:val="008D6873"/>
    <w:rsid w:val="008D6FBD"/>
    <w:rsid w:val="008E131E"/>
    <w:rsid w:val="008F0B37"/>
    <w:rsid w:val="008F1EC6"/>
    <w:rsid w:val="008F2132"/>
    <w:rsid w:val="008F52B3"/>
    <w:rsid w:val="008F7436"/>
    <w:rsid w:val="008F79B7"/>
    <w:rsid w:val="00901F8C"/>
    <w:rsid w:val="00902941"/>
    <w:rsid w:val="00903E35"/>
    <w:rsid w:val="00907545"/>
    <w:rsid w:val="0091031B"/>
    <w:rsid w:val="00911849"/>
    <w:rsid w:val="00915107"/>
    <w:rsid w:val="00916687"/>
    <w:rsid w:val="0092672B"/>
    <w:rsid w:val="00933D5D"/>
    <w:rsid w:val="009456F5"/>
    <w:rsid w:val="00946B4B"/>
    <w:rsid w:val="00950201"/>
    <w:rsid w:val="00953BBF"/>
    <w:rsid w:val="00955C69"/>
    <w:rsid w:val="00955EA8"/>
    <w:rsid w:val="00957E14"/>
    <w:rsid w:val="00960903"/>
    <w:rsid w:val="00960D76"/>
    <w:rsid w:val="00962A4D"/>
    <w:rsid w:val="00966734"/>
    <w:rsid w:val="0097187E"/>
    <w:rsid w:val="009801BA"/>
    <w:rsid w:val="0098212D"/>
    <w:rsid w:val="0098763F"/>
    <w:rsid w:val="00990B70"/>
    <w:rsid w:val="0099247A"/>
    <w:rsid w:val="00996039"/>
    <w:rsid w:val="009A00D3"/>
    <w:rsid w:val="009A07C7"/>
    <w:rsid w:val="009A1C4A"/>
    <w:rsid w:val="009A26EC"/>
    <w:rsid w:val="009A521F"/>
    <w:rsid w:val="009A5C33"/>
    <w:rsid w:val="009B1199"/>
    <w:rsid w:val="009B11A5"/>
    <w:rsid w:val="009B4E00"/>
    <w:rsid w:val="009B5647"/>
    <w:rsid w:val="009B766D"/>
    <w:rsid w:val="009C1CDF"/>
    <w:rsid w:val="009C3762"/>
    <w:rsid w:val="009C78BF"/>
    <w:rsid w:val="009D1180"/>
    <w:rsid w:val="009D1AA5"/>
    <w:rsid w:val="009D25C4"/>
    <w:rsid w:val="009D3C3E"/>
    <w:rsid w:val="009D58D4"/>
    <w:rsid w:val="009E08EF"/>
    <w:rsid w:val="009E470B"/>
    <w:rsid w:val="009E6937"/>
    <w:rsid w:val="009E7BBF"/>
    <w:rsid w:val="009F077B"/>
    <w:rsid w:val="009F1573"/>
    <w:rsid w:val="009F4F44"/>
    <w:rsid w:val="009F63C5"/>
    <w:rsid w:val="00A03F96"/>
    <w:rsid w:val="00A07089"/>
    <w:rsid w:val="00A16F8A"/>
    <w:rsid w:val="00A17AA1"/>
    <w:rsid w:val="00A21BA5"/>
    <w:rsid w:val="00A2317F"/>
    <w:rsid w:val="00A24FC2"/>
    <w:rsid w:val="00A30B31"/>
    <w:rsid w:val="00A34754"/>
    <w:rsid w:val="00A40891"/>
    <w:rsid w:val="00A40A3F"/>
    <w:rsid w:val="00A419BD"/>
    <w:rsid w:val="00A43EBA"/>
    <w:rsid w:val="00A54888"/>
    <w:rsid w:val="00A637C7"/>
    <w:rsid w:val="00A66E77"/>
    <w:rsid w:val="00A67106"/>
    <w:rsid w:val="00A71199"/>
    <w:rsid w:val="00A71322"/>
    <w:rsid w:val="00A742EE"/>
    <w:rsid w:val="00A8082C"/>
    <w:rsid w:val="00A8100E"/>
    <w:rsid w:val="00A84439"/>
    <w:rsid w:val="00A90151"/>
    <w:rsid w:val="00A911FE"/>
    <w:rsid w:val="00A9299F"/>
    <w:rsid w:val="00A95AE3"/>
    <w:rsid w:val="00A95BD9"/>
    <w:rsid w:val="00AA1CB5"/>
    <w:rsid w:val="00AA459E"/>
    <w:rsid w:val="00AA4A3B"/>
    <w:rsid w:val="00AA5602"/>
    <w:rsid w:val="00AB0DA1"/>
    <w:rsid w:val="00AB2926"/>
    <w:rsid w:val="00AB58A6"/>
    <w:rsid w:val="00AB7114"/>
    <w:rsid w:val="00AC0985"/>
    <w:rsid w:val="00AC0DB7"/>
    <w:rsid w:val="00AC2C1C"/>
    <w:rsid w:val="00AC3FF8"/>
    <w:rsid w:val="00AC497D"/>
    <w:rsid w:val="00AD09E9"/>
    <w:rsid w:val="00AE0AE8"/>
    <w:rsid w:val="00AE10E4"/>
    <w:rsid w:val="00AE26BA"/>
    <w:rsid w:val="00AE296E"/>
    <w:rsid w:val="00AE3AE6"/>
    <w:rsid w:val="00AF1D33"/>
    <w:rsid w:val="00AF40FC"/>
    <w:rsid w:val="00AF6A59"/>
    <w:rsid w:val="00B013B8"/>
    <w:rsid w:val="00B06C61"/>
    <w:rsid w:val="00B07C82"/>
    <w:rsid w:val="00B10F27"/>
    <w:rsid w:val="00B24866"/>
    <w:rsid w:val="00B27FCD"/>
    <w:rsid w:val="00B30718"/>
    <w:rsid w:val="00B3219B"/>
    <w:rsid w:val="00B36E4A"/>
    <w:rsid w:val="00B4348A"/>
    <w:rsid w:val="00B45314"/>
    <w:rsid w:val="00B51A2B"/>
    <w:rsid w:val="00B54042"/>
    <w:rsid w:val="00B540BE"/>
    <w:rsid w:val="00B552A5"/>
    <w:rsid w:val="00B55308"/>
    <w:rsid w:val="00B55721"/>
    <w:rsid w:val="00B60380"/>
    <w:rsid w:val="00B610FB"/>
    <w:rsid w:val="00B65C8A"/>
    <w:rsid w:val="00B67B73"/>
    <w:rsid w:val="00B701CB"/>
    <w:rsid w:val="00B709C8"/>
    <w:rsid w:val="00B7633F"/>
    <w:rsid w:val="00B81A10"/>
    <w:rsid w:val="00B81E5C"/>
    <w:rsid w:val="00B8653E"/>
    <w:rsid w:val="00B91EC4"/>
    <w:rsid w:val="00B94985"/>
    <w:rsid w:val="00B967B4"/>
    <w:rsid w:val="00BA64DF"/>
    <w:rsid w:val="00BB00F0"/>
    <w:rsid w:val="00BB036F"/>
    <w:rsid w:val="00BB1196"/>
    <w:rsid w:val="00BB1D17"/>
    <w:rsid w:val="00BB5B97"/>
    <w:rsid w:val="00BB7AF4"/>
    <w:rsid w:val="00BC1C89"/>
    <w:rsid w:val="00BD2977"/>
    <w:rsid w:val="00BD5F30"/>
    <w:rsid w:val="00BD5FF1"/>
    <w:rsid w:val="00BE1A8A"/>
    <w:rsid w:val="00BE2DDF"/>
    <w:rsid w:val="00BE35B1"/>
    <w:rsid w:val="00BF5B16"/>
    <w:rsid w:val="00C0069B"/>
    <w:rsid w:val="00C022A4"/>
    <w:rsid w:val="00C02CD2"/>
    <w:rsid w:val="00C04712"/>
    <w:rsid w:val="00C10C12"/>
    <w:rsid w:val="00C14F91"/>
    <w:rsid w:val="00C166CE"/>
    <w:rsid w:val="00C17FD0"/>
    <w:rsid w:val="00C210E9"/>
    <w:rsid w:val="00C24415"/>
    <w:rsid w:val="00C25DC6"/>
    <w:rsid w:val="00C26061"/>
    <w:rsid w:val="00C275F6"/>
    <w:rsid w:val="00C3055E"/>
    <w:rsid w:val="00C32EE2"/>
    <w:rsid w:val="00C35E0E"/>
    <w:rsid w:val="00C44E51"/>
    <w:rsid w:val="00C47213"/>
    <w:rsid w:val="00C531A1"/>
    <w:rsid w:val="00C5378B"/>
    <w:rsid w:val="00C54BD5"/>
    <w:rsid w:val="00C55791"/>
    <w:rsid w:val="00C56178"/>
    <w:rsid w:val="00C5795D"/>
    <w:rsid w:val="00C615AD"/>
    <w:rsid w:val="00C62411"/>
    <w:rsid w:val="00C62C56"/>
    <w:rsid w:val="00C62D20"/>
    <w:rsid w:val="00C64445"/>
    <w:rsid w:val="00C6627E"/>
    <w:rsid w:val="00C6777F"/>
    <w:rsid w:val="00C75834"/>
    <w:rsid w:val="00C81248"/>
    <w:rsid w:val="00C81AC5"/>
    <w:rsid w:val="00C8275A"/>
    <w:rsid w:val="00C8407A"/>
    <w:rsid w:val="00C85AE8"/>
    <w:rsid w:val="00C86AF6"/>
    <w:rsid w:val="00C94416"/>
    <w:rsid w:val="00CA30A6"/>
    <w:rsid w:val="00CB23AD"/>
    <w:rsid w:val="00CB36B5"/>
    <w:rsid w:val="00CC0AF8"/>
    <w:rsid w:val="00CC1A8D"/>
    <w:rsid w:val="00CD267F"/>
    <w:rsid w:val="00CD4414"/>
    <w:rsid w:val="00CD5B77"/>
    <w:rsid w:val="00CD71F5"/>
    <w:rsid w:val="00CD778D"/>
    <w:rsid w:val="00CE0B33"/>
    <w:rsid w:val="00CE3200"/>
    <w:rsid w:val="00CE5195"/>
    <w:rsid w:val="00CE5251"/>
    <w:rsid w:val="00CF2264"/>
    <w:rsid w:val="00CF7028"/>
    <w:rsid w:val="00D026C6"/>
    <w:rsid w:val="00D04DB8"/>
    <w:rsid w:val="00D07004"/>
    <w:rsid w:val="00D12341"/>
    <w:rsid w:val="00D12F4C"/>
    <w:rsid w:val="00D30671"/>
    <w:rsid w:val="00D319CD"/>
    <w:rsid w:val="00D321A0"/>
    <w:rsid w:val="00D330A6"/>
    <w:rsid w:val="00D41658"/>
    <w:rsid w:val="00D4219A"/>
    <w:rsid w:val="00D427D5"/>
    <w:rsid w:val="00D43813"/>
    <w:rsid w:val="00D45001"/>
    <w:rsid w:val="00D45644"/>
    <w:rsid w:val="00D47BA5"/>
    <w:rsid w:val="00D574EB"/>
    <w:rsid w:val="00D61BC8"/>
    <w:rsid w:val="00D62DD6"/>
    <w:rsid w:val="00D63A3C"/>
    <w:rsid w:val="00D63F41"/>
    <w:rsid w:val="00D6506C"/>
    <w:rsid w:val="00D655FA"/>
    <w:rsid w:val="00D74957"/>
    <w:rsid w:val="00D74B9D"/>
    <w:rsid w:val="00D752F3"/>
    <w:rsid w:val="00D82D70"/>
    <w:rsid w:val="00D908F6"/>
    <w:rsid w:val="00D91776"/>
    <w:rsid w:val="00D91A67"/>
    <w:rsid w:val="00D92F08"/>
    <w:rsid w:val="00D950A4"/>
    <w:rsid w:val="00D97F2C"/>
    <w:rsid w:val="00DA1C4D"/>
    <w:rsid w:val="00DA1F55"/>
    <w:rsid w:val="00DA490B"/>
    <w:rsid w:val="00DA50D5"/>
    <w:rsid w:val="00DB2380"/>
    <w:rsid w:val="00DB3348"/>
    <w:rsid w:val="00DC0DAA"/>
    <w:rsid w:val="00DC22BC"/>
    <w:rsid w:val="00DD53DF"/>
    <w:rsid w:val="00DE054C"/>
    <w:rsid w:val="00DE23A1"/>
    <w:rsid w:val="00DE779B"/>
    <w:rsid w:val="00DE791A"/>
    <w:rsid w:val="00DE7E5D"/>
    <w:rsid w:val="00DF04CB"/>
    <w:rsid w:val="00DF2A92"/>
    <w:rsid w:val="00DF3E1B"/>
    <w:rsid w:val="00DF3FB5"/>
    <w:rsid w:val="00DF4201"/>
    <w:rsid w:val="00DF6041"/>
    <w:rsid w:val="00DF69A4"/>
    <w:rsid w:val="00E05D99"/>
    <w:rsid w:val="00E105C4"/>
    <w:rsid w:val="00E10A3F"/>
    <w:rsid w:val="00E10BA8"/>
    <w:rsid w:val="00E16F93"/>
    <w:rsid w:val="00E200FB"/>
    <w:rsid w:val="00E23318"/>
    <w:rsid w:val="00E25D87"/>
    <w:rsid w:val="00E2649F"/>
    <w:rsid w:val="00E3337A"/>
    <w:rsid w:val="00E40B44"/>
    <w:rsid w:val="00E47BE0"/>
    <w:rsid w:val="00E55A19"/>
    <w:rsid w:val="00E56688"/>
    <w:rsid w:val="00E56D50"/>
    <w:rsid w:val="00E63AFB"/>
    <w:rsid w:val="00E6407D"/>
    <w:rsid w:val="00E65D9D"/>
    <w:rsid w:val="00E71358"/>
    <w:rsid w:val="00E720D9"/>
    <w:rsid w:val="00E7566B"/>
    <w:rsid w:val="00E76917"/>
    <w:rsid w:val="00E76AED"/>
    <w:rsid w:val="00E84818"/>
    <w:rsid w:val="00E873EF"/>
    <w:rsid w:val="00E90745"/>
    <w:rsid w:val="00E94051"/>
    <w:rsid w:val="00E96ADD"/>
    <w:rsid w:val="00E97237"/>
    <w:rsid w:val="00EA7B17"/>
    <w:rsid w:val="00EB0EE6"/>
    <w:rsid w:val="00EB7572"/>
    <w:rsid w:val="00EC2E7C"/>
    <w:rsid w:val="00EC2F5F"/>
    <w:rsid w:val="00EC3E37"/>
    <w:rsid w:val="00EC66DE"/>
    <w:rsid w:val="00ED79B6"/>
    <w:rsid w:val="00EE14AF"/>
    <w:rsid w:val="00EF13C4"/>
    <w:rsid w:val="00EF2AC7"/>
    <w:rsid w:val="00EF7B90"/>
    <w:rsid w:val="00F01744"/>
    <w:rsid w:val="00F01DFC"/>
    <w:rsid w:val="00F0229E"/>
    <w:rsid w:val="00F025F0"/>
    <w:rsid w:val="00F10436"/>
    <w:rsid w:val="00F14FDE"/>
    <w:rsid w:val="00F2323A"/>
    <w:rsid w:val="00F249B1"/>
    <w:rsid w:val="00F3146A"/>
    <w:rsid w:val="00F31C6E"/>
    <w:rsid w:val="00F3288B"/>
    <w:rsid w:val="00F3663A"/>
    <w:rsid w:val="00F46D10"/>
    <w:rsid w:val="00F522CD"/>
    <w:rsid w:val="00F52B20"/>
    <w:rsid w:val="00F547AE"/>
    <w:rsid w:val="00F54E67"/>
    <w:rsid w:val="00F55061"/>
    <w:rsid w:val="00F56A8C"/>
    <w:rsid w:val="00F6002B"/>
    <w:rsid w:val="00F60963"/>
    <w:rsid w:val="00F64BF2"/>
    <w:rsid w:val="00F66E00"/>
    <w:rsid w:val="00F6770D"/>
    <w:rsid w:val="00F67EED"/>
    <w:rsid w:val="00F70526"/>
    <w:rsid w:val="00F865E6"/>
    <w:rsid w:val="00F9140D"/>
    <w:rsid w:val="00F92D56"/>
    <w:rsid w:val="00F94470"/>
    <w:rsid w:val="00F97C0C"/>
    <w:rsid w:val="00FA2042"/>
    <w:rsid w:val="00FB524A"/>
    <w:rsid w:val="00FB560E"/>
    <w:rsid w:val="00FB5D97"/>
    <w:rsid w:val="00FB644E"/>
    <w:rsid w:val="00FB747A"/>
    <w:rsid w:val="00FC1A0F"/>
    <w:rsid w:val="00FC402B"/>
    <w:rsid w:val="00FC4DBA"/>
    <w:rsid w:val="00FD2632"/>
    <w:rsid w:val="00FD3141"/>
    <w:rsid w:val="00FD60DA"/>
    <w:rsid w:val="00FD6C7A"/>
    <w:rsid w:val="00FD6FC4"/>
    <w:rsid w:val="00FE0740"/>
    <w:rsid w:val="00FE07F2"/>
    <w:rsid w:val="00FE1A5E"/>
    <w:rsid w:val="00FE40D7"/>
    <w:rsid w:val="00FE452A"/>
    <w:rsid w:val="00FE7CA8"/>
    <w:rsid w:val="00FF02A9"/>
    <w:rsid w:val="00FF2C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1C6C6"/>
  <w15:chartTrackingRefBased/>
  <w15:docId w15:val="{BF89CF75-D3FA-6F49-ACAC-5CE109A6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64445"/>
    <w:pPr>
      <w:tabs>
        <w:tab w:val="center" w:pos="4536"/>
        <w:tab w:val="right" w:pos="9072"/>
      </w:tabs>
    </w:pPr>
  </w:style>
  <w:style w:type="character" w:customStyle="1" w:styleId="NagwekZnak">
    <w:name w:val="Nagłówek Znak"/>
    <w:basedOn w:val="Domylnaczcionkaakapitu"/>
    <w:link w:val="Nagwek"/>
    <w:uiPriority w:val="99"/>
    <w:rsid w:val="00C64445"/>
  </w:style>
  <w:style w:type="paragraph" w:styleId="Stopka">
    <w:name w:val="footer"/>
    <w:basedOn w:val="Normalny"/>
    <w:link w:val="StopkaZnak"/>
    <w:uiPriority w:val="99"/>
    <w:unhideWhenUsed/>
    <w:rsid w:val="00C64445"/>
    <w:pPr>
      <w:tabs>
        <w:tab w:val="center" w:pos="4536"/>
        <w:tab w:val="right" w:pos="9072"/>
      </w:tabs>
    </w:pPr>
  </w:style>
  <w:style w:type="character" w:customStyle="1" w:styleId="StopkaZnak">
    <w:name w:val="Stopka Znak"/>
    <w:basedOn w:val="Domylnaczcionkaakapitu"/>
    <w:link w:val="Stopka"/>
    <w:uiPriority w:val="99"/>
    <w:rsid w:val="00C64445"/>
  </w:style>
  <w:style w:type="character" w:styleId="Hipercze">
    <w:name w:val="Hyperlink"/>
    <w:basedOn w:val="Domylnaczcionkaakapitu"/>
    <w:uiPriority w:val="99"/>
    <w:unhideWhenUsed/>
    <w:rsid w:val="00742031"/>
    <w:rPr>
      <w:color w:val="0563C1" w:themeColor="hyperlink"/>
      <w:u w:val="single"/>
    </w:rPr>
  </w:style>
  <w:style w:type="character" w:styleId="Nierozpoznanawzmianka">
    <w:name w:val="Unresolved Mention"/>
    <w:basedOn w:val="Domylnaczcionkaakapitu"/>
    <w:uiPriority w:val="99"/>
    <w:semiHidden/>
    <w:unhideWhenUsed/>
    <w:rsid w:val="00742031"/>
    <w:rPr>
      <w:color w:val="605E5C"/>
      <w:shd w:val="clear" w:color="auto" w:fill="E1DFDD"/>
    </w:rPr>
  </w:style>
  <w:style w:type="paragraph" w:styleId="Akapitzlist">
    <w:name w:val="List Paragraph"/>
    <w:basedOn w:val="Normalny"/>
    <w:uiPriority w:val="34"/>
    <w:qFormat/>
    <w:rsid w:val="008031A6"/>
    <w:pPr>
      <w:spacing w:after="160" w:line="278" w:lineRule="auto"/>
      <w:ind w:left="720"/>
      <w:contextualSpacing/>
    </w:pPr>
  </w:style>
  <w:style w:type="paragraph" w:styleId="NormalnyWeb">
    <w:name w:val="Normal (Web)"/>
    <w:basedOn w:val="Normalny"/>
    <w:uiPriority w:val="99"/>
    <w:unhideWhenUsed/>
    <w:rsid w:val="00A9299F"/>
    <w:rPr>
      <w:rFonts w:ascii="Times New Roman" w:hAnsi="Times New Roman" w:cs="Times New Roman"/>
    </w:rPr>
  </w:style>
  <w:style w:type="paragraph" w:customStyle="1" w:styleId="xxmsolistparagraph">
    <w:name w:val="x_xmsolistparagraph"/>
    <w:basedOn w:val="Normalny"/>
    <w:rsid w:val="00C14F91"/>
    <w:pPr>
      <w:ind w:left="720"/>
    </w:pPr>
    <w:rPr>
      <w:rFonts w:ascii="Aptos" w:hAnsi="Aptos" w:cs="Calibri"/>
      <w:kern w:val="0"/>
      <w:lang w:eastAsia="pl-PL"/>
      <w14:ligatures w14:val="none"/>
    </w:rPr>
  </w:style>
  <w:style w:type="character" w:styleId="Pogrubienie">
    <w:name w:val="Strong"/>
    <w:basedOn w:val="Domylnaczcionkaakapitu"/>
    <w:uiPriority w:val="22"/>
    <w:qFormat/>
    <w:rsid w:val="006B2D5D"/>
    <w:rPr>
      <w:b/>
      <w:bCs/>
    </w:rPr>
  </w:style>
  <w:style w:type="paragraph" w:styleId="Poprawka">
    <w:name w:val="Revision"/>
    <w:hidden/>
    <w:uiPriority w:val="99"/>
    <w:semiHidden/>
    <w:rsid w:val="0076210A"/>
  </w:style>
  <w:style w:type="character" w:styleId="Odwoaniedokomentarza">
    <w:name w:val="annotation reference"/>
    <w:basedOn w:val="Domylnaczcionkaakapitu"/>
    <w:uiPriority w:val="99"/>
    <w:semiHidden/>
    <w:unhideWhenUsed/>
    <w:rsid w:val="008F52B3"/>
    <w:rPr>
      <w:sz w:val="16"/>
      <w:szCs w:val="16"/>
    </w:rPr>
  </w:style>
  <w:style w:type="paragraph" w:styleId="Tekstkomentarza">
    <w:name w:val="annotation text"/>
    <w:basedOn w:val="Normalny"/>
    <w:link w:val="TekstkomentarzaZnak"/>
    <w:uiPriority w:val="99"/>
    <w:unhideWhenUsed/>
    <w:rsid w:val="008F52B3"/>
    <w:rPr>
      <w:sz w:val="20"/>
      <w:szCs w:val="20"/>
    </w:rPr>
  </w:style>
  <w:style w:type="character" w:customStyle="1" w:styleId="TekstkomentarzaZnak">
    <w:name w:val="Tekst komentarza Znak"/>
    <w:basedOn w:val="Domylnaczcionkaakapitu"/>
    <w:link w:val="Tekstkomentarza"/>
    <w:uiPriority w:val="99"/>
    <w:rsid w:val="008F52B3"/>
    <w:rPr>
      <w:sz w:val="20"/>
      <w:szCs w:val="20"/>
    </w:rPr>
  </w:style>
  <w:style w:type="paragraph" w:styleId="Tematkomentarza">
    <w:name w:val="annotation subject"/>
    <w:basedOn w:val="Tekstkomentarza"/>
    <w:next w:val="Tekstkomentarza"/>
    <w:link w:val="TematkomentarzaZnak"/>
    <w:uiPriority w:val="99"/>
    <w:semiHidden/>
    <w:unhideWhenUsed/>
    <w:rsid w:val="008F52B3"/>
    <w:rPr>
      <w:b/>
      <w:bCs/>
    </w:rPr>
  </w:style>
  <w:style w:type="character" w:customStyle="1" w:styleId="TematkomentarzaZnak">
    <w:name w:val="Temat komentarza Znak"/>
    <w:basedOn w:val="TekstkomentarzaZnak"/>
    <w:link w:val="Tematkomentarza"/>
    <w:uiPriority w:val="99"/>
    <w:semiHidden/>
    <w:rsid w:val="008F52B3"/>
    <w:rPr>
      <w:b/>
      <w:bCs/>
      <w:sz w:val="20"/>
      <w:szCs w:val="20"/>
    </w:rPr>
  </w:style>
  <w:style w:type="paragraph" w:styleId="Tekstpodstawowy">
    <w:name w:val="Body Text"/>
    <w:basedOn w:val="Normalny"/>
    <w:link w:val="TekstpodstawowyZnak"/>
    <w:uiPriority w:val="99"/>
    <w:unhideWhenUsed/>
    <w:rsid w:val="00962A4D"/>
    <w:pPr>
      <w:spacing w:after="120" w:line="259" w:lineRule="auto"/>
    </w:pPr>
    <w:rPr>
      <w:sz w:val="22"/>
      <w:szCs w:val="22"/>
    </w:rPr>
  </w:style>
  <w:style w:type="character" w:customStyle="1" w:styleId="TekstpodstawowyZnak">
    <w:name w:val="Tekst podstawowy Znak"/>
    <w:basedOn w:val="Domylnaczcionkaakapitu"/>
    <w:link w:val="Tekstpodstawowy"/>
    <w:uiPriority w:val="99"/>
    <w:rsid w:val="00962A4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6476">
      <w:bodyDiv w:val="1"/>
      <w:marLeft w:val="0"/>
      <w:marRight w:val="0"/>
      <w:marTop w:val="0"/>
      <w:marBottom w:val="0"/>
      <w:divBdr>
        <w:top w:val="none" w:sz="0" w:space="0" w:color="auto"/>
        <w:left w:val="none" w:sz="0" w:space="0" w:color="auto"/>
        <w:bottom w:val="none" w:sz="0" w:space="0" w:color="auto"/>
        <w:right w:val="none" w:sz="0" w:space="0" w:color="auto"/>
      </w:divBdr>
    </w:div>
    <w:div w:id="10425035">
      <w:bodyDiv w:val="1"/>
      <w:marLeft w:val="0"/>
      <w:marRight w:val="0"/>
      <w:marTop w:val="0"/>
      <w:marBottom w:val="0"/>
      <w:divBdr>
        <w:top w:val="none" w:sz="0" w:space="0" w:color="auto"/>
        <w:left w:val="none" w:sz="0" w:space="0" w:color="auto"/>
        <w:bottom w:val="none" w:sz="0" w:space="0" w:color="auto"/>
        <w:right w:val="none" w:sz="0" w:space="0" w:color="auto"/>
      </w:divBdr>
    </w:div>
    <w:div w:id="128019383">
      <w:bodyDiv w:val="1"/>
      <w:marLeft w:val="0"/>
      <w:marRight w:val="0"/>
      <w:marTop w:val="0"/>
      <w:marBottom w:val="0"/>
      <w:divBdr>
        <w:top w:val="none" w:sz="0" w:space="0" w:color="auto"/>
        <w:left w:val="none" w:sz="0" w:space="0" w:color="auto"/>
        <w:bottom w:val="none" w:sz="0" w:space="0" w:color="auto"/>
        <w:right w:val="none" w:sz="0" w:space="0" w:color="auto"/>
      </w:divBdr>
    </w:div>
    <w:div w:id="162279378">
      <w:bodyDiv w:val="1"/>
      <w:marLeft w:val="0"/>
      <w:marRight w:val="0"/>
      <w:marTop w:val="0"/>
      <w:marBottom w:val="0"/>
      <w:divBdr>
        <w:top w:val="none" w:sz="0" w:space="0" w:color="auto"/>
        <w:left w:val="none" w:sz="0" w:space="0" w:color="auto"/>
        <w:bottom w:val="none" w:sz="0" w:space="0" w:color="auto"/>
        <w:right w:val="none" w:sz="0" w:space="0" w:color="auto"/>
      </w:divBdr>
      <w:divsChild>
        <w:div w:id="344596489">
          <w:marLeft w:val="0"/>
          <w:marRight w:val="0"/>
          <w:marTop w:val="0"/>
          <w:marBottom w:val="0"/>
          <w:divBdr>
            <w:top w:val="none" w:sz="0" w:space="0" w:color="auto"/>
            <w:left w:val="none" w:sz="0" w:space="0" w:color="auto"/>
            <w:bottom w:val="none" w:sz="0" w:space="0" w:color="auto"/>
            <w:right w:val="none" w:sz="0" w:space="0" w:color="auto"/>
          </w:divBdr>
          <w:divsChild>
            <w:div w:id="13553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11594">
      <w:bodyDiv w:val="1"/>
      <w:marLeft w:val="0"/>
      <w:marRight w:val="0"/>
      <w:marTop w:val="0"/>
      <w:marBottom w:val="0"/>
      <w:divBdr>
        <w:top w:val="none" w:sz="0" w:space="0" w:color="auto"/>
        <w:left w:val="none" w:sz="0" w:space="0" w:color="auto"/>
        <w:bottom w:val="none" w:sz="0" w:space="0" w:color="auto"/>
        <w:right w:val="none" w:sz="0" w:space="0" w:color="auto"/>
      </w:divBdr>
    </w:div>
    <w:div w:id="277033665">
      <w:bodyDiv w:val="1"/>
      <w:marLeft w:val="0"/>
      <w:marRight w:val="0"/>
      <w:marTop w:val="0"/>
      <w:marBottom w:val="0"/>
      <w:divBdr>
        <w:top w:val="none" w:sz="0" w:space="0" w:color="auto"/>
        <w:left w:val="none" w:sz="0" w:space="0" w:color="auto"/>
        <w:bottom w:val="none" w:sz="0" w:space="0" w:color="auto"/>
        <w:right w:val="none" w:sz="0" w:space="0" w:color="auto"/>
      </w:divBdr>
    </w:div>
    <w:div w:id="288557924">
      <w:bodyDiv w:val="1"/>
      <w:marLeft w:val="0"/>
      <w:marRight w:val="0"/>
      <w:marTop w:val="0"/>
      <w:marBottom w:val="0"/>
      <w:divBdr>
        <w:top w:val="none" w:sz="0" w:space="0" w:color="auto"/>
        <w:left w:val="none" w:sz="0" w:space="0" w:color="auto"/>
        <w:bottom w:val="none" w:sz="0" w:space="0" w:color="auto"/>
        <w:right w:val="none" w:sz="0" w:space="0" w:color="auto"/>
      </w:divBdr>
    </w:div>
    <w:div w:id="371686013">
      <w:bodyDiv w:val="1"/>
      <w:marLeft w:val="0"/>
      <w:marRight w:val="0"/>
      <w:marTop w:val="0"/>
      <w:marBottom w:val="0"/>
      <w:divBdr>
        <w:top w:val="none" w:sz="0" w:space="0" w:color="auto"/>
        <w:left w:val="none" w:sz="0" w:space="0" w:color="auto"/>
        <w:bottom w:val="none" w:sz="0" w:space="0" w:color="auto"/>
        <w:right w:val="none" w:sz="0" w:space="0" w:color="auto"/>
      </w:divBdr>
    </w:div>
    <w:div w:id="373162367">
      <w:bodyDiv w:val="1"/>
      <w:marLeft w:val="0"/>
      <w:marRight w:val="0"/>
      <w:marTop w:val="0"/>
      <w:marBottom w:val="0"/>
      <w:divBdr>
        <w:top w:val="none" w:sz="0" w:space="0" w:color="auto"/>
        <w:left w:val="none" w:sz="0" w:space="0" w:color="auto"/>
        <w:bottom w:val="none" w:sz="0" w:space="0" w:color="auto"/>
        <w:right w:val="none" w:sz="0" w:space="0" w:color="auto"/>
      </w:divBdr>
    </w:div>
    <w:div w:id="379331996">
      <w:bodyDiv w:val="1"/>
      <w:marLeft w:val="0"/>
      <w:marRight w:val="0"/>
      <w:marTop w:val="0"/>
      <w:marBottom w:val="0"/>
      <w:divBdr>
        <w:top w:val="none" w:sz="0" w:space="0" w:color="auto"/>
        <w:left w:val="none" w:sz="0" w:space="0" w:color="auto"/>
        <w:bottom w:val="none" w:sz="0" w:space="0" w:color="auto"/>
        <w:right w:val="none" w:sz="0" w:space="0" w:color="auto"/>
      </w:divBdr>
      <w:divsChild>
        <w:div w:id="2100901671">
          <w:marLeft w:val="0"/>
          <w:marRight w:val="0"/>
          <w:marTop w:val="0"/>
          <w:marBottom w:val="0"/>
          <w:divBdr>
            <w:top w:val="none" w:sz="0" w:space="0" w:color="auto"/>
            <w:left w:val="none" w:sz="0" w:space="0" w:color="auto"/>
            <w:bottom w:val="none" w:sz="0" w:space="0" w:color="auto"/>
            <w:right w:val="none" w:sz="0" w:space="0" w:color="auto"/>
          </w:divBdr>
          <w:divsChild>
            <w:div w:id="116026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165003">
      <w:bodyDiv w:val="1"/>
      <w:marLeft w:val="0"/>
      <w:marRight w:val="0"/>
      <w:marTop w:val="0"/>
      <w:marBottom w:val="0"/>
      <w:divBdr>
        <w:top w:val="none" w:sz="0" w:space="0" w:color="auto"/>
        <w:left w:val="none" w:sz="0" w:space="0" w:color="auto"/>
        <w:bottom w:val="none" w:sz="0" w:space="0" w:color="auto"/>
        <w:right w:val="none" w:sz="0" w:space="0" w:color="auto"/>
      </w:divBdr>
    </w:div>
    <w:div w:id="427391187">
      <w:bodyDiv w:val="1"/>
      <w:marLeft w:val="0"/>
      <w:marRight w:val="0"/>
      <w:marTop w:val="0"/>
      <w:marBottom w:val="0"/>
      <w:divBdr>
        <w:top w:val="none" w:sz="0" w:space="0" w:color="auto"/>
        <w:left w:val="none" w:sz="0" w:space="0" w:color="auto"/>
        <w:bottom w:val="none" w:sz="0" w:space="0" w:color="auto"/>
        <w:right w:val="none" w:sz="0" w:space="0" w:color="auto"/>
      </w:divBdr>
    </w:div>
    <w:div w:id="455875633">
      <w:bodyDiv w:val="1"/>
      <w:marLeft w:val="0"/>
      <w:marRight w:val="0"/>
      <w:marTop w:val="0"/>
      <w:marBottom w:val="0"/>
      <w:divBdr>
        <w:top w:val="none" w:sz="0" w:space="0" w:color="auto"/>
        <w:left w:val="none" w:sz="0" w:space="0" w:color="auto"/>
        <w:bottom w:val="none" w:sz="0" w:space="0" w:color="auto"/>
        <w:right w:val="none" w:sz="0" w:space="0" w:color="auto"/>
      </w:divBdr>
    </w:div>
    <w:div w:id="466238561">
      <w:bodyDiv w:val="1"/>
      <w:marLeft w:val="0"/>
      <w:marRight w:val="0"/>
      <w:marTop w:val="0"/>
      <w:marBottom w:val="0"/>
      <w:divBdr>
        <w:top w:val="none" w:sz="0" w:space="0" w:color="auto"/>
        <w:left w:val="none" w:sz="0" w:space="0" w:color="auto"/>
        <w:bottom w:val="none" w:sz="0" w:space="0" w:color="auto"/>
        <w:right w:val="none" w:sz="0" w:space="0" w:color="auto"/>
      </w:divBdr>
      <w:divsChild>
        <w:div w:id="627778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8695072">
      <w:bodyDiv w:val="1"/>
      <w:marLeft w:val="0"/>
      <w:marRight w:val="0"/>
      <w:marTop w:val="0"/>
      <w:marBottom w:val="0"/>
      <w:divBdr>
        <w:top w:val="none" w:sz="0" w:space="0" w:color="auto"/>
        <w:left w:val="none" w:sz="0" w:space="0" w:color="auto"/>
        <w:bottom w:val="none" w:sz="0" w:space="0" w:color="auto"/>
        <w:right w:val="none" w:sz="0" w:space="0" w:color="auto"/>
      </w:divBdr>
    </w:div>
    <w:div w:id="492137537">
      <w:bodyDiv w:val="1"/>
      <w:marLeft w:val="0"/>
      <w:marRight w:val="0"/>
      <w:marTop w:val="0"/>
      <w:marBottom w:val="0"/>
      <w:divBdr>
        <w:top w:val="none" w:sz="0" w:space="0" w:color="auto"/>
        <w:left w:val="none" w:sz="0" w:space="0" w:color="auto"/>
        <w:bottom w:val="none" w:sz="0" w:space="0" w:color="auto"/>
        <w:right w:val="none" w:sz="0" w:space="0" w:color="auto"/>
      </w:divBdr>
      <w:divsChild>
        <w:div w:id="1953706645">
          <w:marLeft w:val="0"/>
          <w:marRight w:val="0"/>
          <w:marTop w:val="0"/>
          <w:marBottom w:val="0"/>
          <w:divBdr>
            <w:top w:val="none" w:sz="0" w:space="0" w:color="auto"/>
            <w:left w:val="none" w:sz="0" w:space="0" w:color="auto"/>
            <w:bottom w:val="none" w:sz="0" w:space="0" w:color="auto"/>
            <w:right w:val="none" w:sz="0" w:space="0" w:color="auto"/>
          </w:divBdr>
          <w:divsChild>
            <w:div w:id="1680113612">
              <w:marLeft w:val="0"/>
              <w:marRight w:val="0"/>
              <w:marTop w:val="0"/>
              <w:marBottom w:val="0"/>
              <w:divBdr>
                <w:top w:val="none" w:sz="0" w:space="0" w:color="auto"/>
                <w:left w:val="none" w:sz="0" w:space="0" w:color="auto"/>
                <w:bottom w:val="none" w:sz="0" w:space="0" w:color="auto"/>
                <w:right w:val="none" w:sz="0" w:space="0" w:color="auto"/>
              </w:divBdr>
              <w:divsChild>
                <w:div w:id="429475084">
                  <w:marLeft w:val="0"/>
                  <w:marRight w:val="0"/>
                  <w:marTop w:val="0"/>
                  <w:marBottom w:val="0"/>
                  <w:divBdr>
                    <w:top w:val="none" w:sz="0" w:space="0" w:color="auto"/>
                    <w:left w:val="none" w:sz="0" w:space="0" w:color="auto"/>
                    <w:bottom w:val="none" w:sz="0" w:space="0" w:color="auto"/>
                    <w:right w:val="none" w:sz="0" w:space="0" w:color="auto"/>
                  </w:divBdr>
                  <w:divsChild>
                    <w:div w:id="1919555870">
                      <w:marLeft w:val="0"/>
                      <w:marRight w:val="0"/>
                      <w:marTop w:val="0"/>
                      <w:marBottom w:val="0"/>
                      <w:divBdr>
                        <w:top w:val="none" w:sz="0" w:space="0" w:color="auto"/>
                        <w:left w:val="none" w:sz="0" w:space="0" w:color="auto"/>
                        <w:bottom w:val="none" w:sz="0" w:space="0" w:color="auto"/>
                        <w:right w:val="none" w:sz="0" w:space="0" w:color="auto"/>
                      </w:divBdr>
                      <w:divsChild>
                        <w:div w:id="3870340">
                          <w:marLeft w:val="0"/>
                          <w:marRight w:val="0"/>
                          <w:marTop w:val="0"/>
                          <w:marBottom w:val="0"/>
                          <w:divBdr>
                            <w:top w:val="none" w:sz="0" w:space="0" w:color="auto"/>
                            <w:left w:val="none" w:sz="0" w:space="0" w:color="auto"/>
                            <w:bottom w:val="none" w:sz="0" w:space="0" w:color="auto"/>
                            <w:right w:val="none" w:sz="0" w:space="0" w:color="auto"/>
                          </w:divBdr>
                          <w:divsChild>
                            <w:div w:id="2047026222">
                              <w:marLeft w:val="0"/>
                              <w:marRight w:val="0"/>
                              <w:marTop w:val="0"/>
                              <w:marBottom w:val="0"/>
                              <w:divBdr>
                                <w:top w:val="none" w:sz="0" w:space="0" w:color="auto"/>
                                <w:left w:val="none" w:sz="0" w:space="0" w:color="auto"/>
                                <w:bottom w:val="none" w:sz="0" w:space="0" w:color="auto"/>
                                <w:right w:val="none" w:sz="0" w:space="0" w:color="auto"/>
                              </w:divBdr>
                              <w:divsChild>
                                <w:div w:id="952638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63839535">
                  <w:marLeft w:val="0"/>
                  <w:marRight w:val="0"/>
                  <w:marTop w:val="0"/>
                  <w:marBottom w:val="0"/>
                  <w:divBdr>
                    <w:top w:val="none" w:sz="0" w:space="0" w:color="auto"/>
                    <w:left w:val="none" w:sz="0" w:space="0" w:color="auto"/>
                    <w:bottom w:val="none" w:sz="0" w:space="0" w:color="auto"/>
                    <w:right w:val="none" w:sz="0" w:space="0" w:color="auto"/>
                  </w:divBdr>
                  <w:divsChild>
                    <w:div w:id="19428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085763">
      <w:bodyDiv w:val="1"/>
      <w:marLeft w:val="0"/>
      <w:marRight w:val="0"/>
      <w:marTop w:val="0"/>
      <w:marBottom w:val="0"/>
      <w:divBdr>
        <w:top w:val="none" w:sz="0" w:space="0" w:color="auto"/>
        <w:left w:val="none" w:sz="0" w:space="0" w:color="auto"/>
        <w:bottom w:val="none" w:sz="0" w:space="0" w:color="auto"/>
        <w:right w:val="none" w:sz="0" w:space="0" w:color="auto"/>
      </w:divBdr>
    </w:div>
    <w:div w:id="535894701">
      <w:bodyDiv w:val="1"/>
      <w:marLeft w:val="0"/>
      <w:marRight w:val="0"/>
      <w:marTop w:val="0"/>
      <w:marBottom w:val="0"/>
      <w:divBdr>
        <w:top w:val="none" w:sz="0" w:space="0" w:color="auto"/>
        <w:left w:val="none" w:sz="0" w:space="0" w:color="auto"/>
        <w:bottom w:val="none" w:sz="0" w:space="0" w:color="auto"/>
        <w:right w:val="none" w:sz="0" w:space="0" w:color="auto"/>
      </w:divBdr>
    </w:div>
    <w:div w:id="564994208">
      <w:bodyDiv w:val="1"/>
      <w:marLeft w:val="0"/>
      <w:marRight w:val="0"/>
      <w:marTop w:val="0"/>
      <w:marBottom w:val="0"/>
      <w:divBdr>
        <w:top w:val="none" w:sz="0" w:space="0" w:color="auto"/>
        <w:left w:val="none" w:sz="0" w:space="0" w:color="auto"/>
        <w:bottom w:val="none" w:sz="0" w:space="0" w:color="auto"/>
        <w:right w:val="none" w:sz="0" w:space="0" w:color="auto"/>
      </w:divBdr>
    </w:div>
    <w:div w:id="580144835">
      <w:bodyDiv w:val="1"/>
      <w:marLeft w:val="0"/>
      <w:marRight w:val="0"/>
      <w:marTop w:val="0"/>
      <w:marBottom w:val="0"/>
      <w:divBdr>
        <w:top w:val="none" w:sz="0" w:space="0" w:color="auto"/>
        <w:left w:val="none" w:sz="0" w:space="0" w:color="auto"/>
        <w:bottom w:val="none" w:sz="0" w:space="0" w:color="auto"/>
        <w:right w:val="none" w:sz="0" w:space="0" w:color="auto"/>
      </w:divBdr>
    </w:div>
    <w:div w:id="592935287">
      <w:bodyDiv w:val="1"/>
      <w:marLeft w:val="0"/>
      <w:marRight w:val="0"/>
      <w:marTop w:val="0"/>
      <w:marBottom w:val="0"/>
      <w:divBdr>
        <w:top w:val="none" w:sz="0" w:space="0" w:color="auto"/>
        <w:left w:val="none" w:sz="0" w:space="0" w:color="auto"/>
        <w:bottom w:val="none" w:sz="0" w:space="0" w:color="auto"/>
        <w:right w:val="none" w:sz="0" w:space="0" w:color="auto"/>
      </w:divBdr>
    </w:div>
    <w:div w:id="599293631">
      <w:bodyDiv w:val="1"/>
      <w:marLeft w:val="0"/>
      <w:marRight w:val="0"/>
      <w:marTop w:val="0"/>
      <w:marBottom w:val="0"/>
      <w:divBdr>
        <w:top w:val="none" w:sz="0" w:space="0" w:color="auto"/>
        <w:left w:val="none" w:sz="0" w:space="0" w:color="auto"/>
        <w:bottom w:val="none" w:sz="0" w:space="0" w:color="auto"/>
        <w:right w:val="none" w:sz="0" w:space="0" w:color="auto"/>
      </w:divBdr>
    </w:div>
    <w:div w:id="650794310">
      <w:bodyDiv w:val="1"/>
      <w:marLeft w:val="0"/>
      <w:marRight w:val="0"/>
      <w:marTop w:val="0"/>
      <w:marBottom w:val="0"/>
      <w:divBdr>
        <w:top w:val="none" w:sz="0" w:space="0" w:color="auto"/>
        <w:left w:val="none" w:sz="0" w:space="0" w:color="auto"/>
        <w:bottom w:val="none" w:sz="0" w:space="0" w:color="auto"/>
        <w:right w:val="none" w:sz="0" w:space="0" w:color="auto"/>
      </w:divBdr>
    </w:div>
    <w:div w:id="752819951">
      <w:bodyDiv w:val="1"/>
      <w:marLeft w:val="0"/>
      <w:marRight w:val="0"/>
      <w:marTop w:val="0"/>
      <w:marBottom w:val="0"/>
      <w:divBdr>
        <w:top w:val="none" w:sz="0" w:space="0" w:color="auto"/>
        <w:left w:val="none" w:sz="0" w:space="0" w:color="auto"/>
        <w:bottom w:val="none" w:sz="0" w:space="0" w:color="auto"/>
        <w:right w:val="none" w:sz="0" w:space="0" w:color="auto"/>
      </w:divBdr>
    </w:div>
    <w:div w:id="834954772">
      <w:bodyDiv w:val="1"/>
      <w:marLeft w:val="0"/>
      <w:marRight w:val="0"/>
      <w:marTop w:val="0"/>
      <w:marBottom w:val="0"/>
      <w:divBdr>
        <w:top w:val="none" w:sz="0" w:space="0" w:color="auto"/>
        <w:left w:val="none" w:sz="0" w:space="0" w:color="auto"/>
        <w:bottom w:val="none" w:sz="0" w:space="0" w:color="auto"/>
        <w:right w:val="none" w:sz="0" w:space="0" w:color="auto"/>
      </w:divBdr>
    </w:div>
    <w:div w:id="839126415">
      <w:bodyDiv w:val="1"/>
      <w:marLeft w:val="0"/>
      <w:marRight w:val="0"/>
      <w:marTop w:val="0"/>
      <w:marBottom w:val="0"/>
      <w:divBdr>
        <w:top w:val="none" w:sz="0" w:space="0" w:color="auto"/>
        <w:left w:val="none" w:sz="0" w:space="0" w:color="auto"/>
        <w:bottom w:val="none" w:sz="0" w:space="0" w:color="auto"/>
        <w:right w:val="none" w:sz="0" w:space="0" w:color="auto"/>
      </w:divBdr>
    </w:div>
    <w:div w:id="879049026">
      <w:bodyDiv w:val="1"/>
      <w:marLeft w:val="0"/>
      <w:marRight w:val="0"/>
      <w:marTop w:val="0"/>
      <w:marBottom w:val="0"/>
      <w:divBdr>
        <w:top w:val="none" w:sz="0" w:space="0" w:color="auto"/>
        <w:left w:val="none" w:sz="0" w:space="0" w:color="auto"/>
        <w:bottom w:val="none" w:sz="0" w:space="0" w:color="auto"/>
        <w:right w:val="none" w:sz="0" w:space="0" w:color="auto"/>
      </w:divBdr>
      <w:divsChild>
        <w:div w:id="29965441">
          <w:marLeft w:val="0"/>
          <w:marRight w:val="0"/>
          <w:marTop w:val="0"/>
          <w:marBottom w:val="0"/>
          <w:divBdr>
            <w:top w:val="none" w:sz="0" w:space="0" w:color="auto"/>
            <w:left w:val="none" w:sz="0" w:space="0" w:color="auto"/>
            <w:bottom w:val="none" w:sz="0" w:space="0" w:color="auto"/>
            <w:right w:val="none" w:sz="0" w:space="0" w:color="auto"/>
          </w:divBdr>
          <w:divsChild>
            <w:div w:id="75370240">
              <w:marLeft w:val="0"/>
              <w:marRight w:val="0"/>
              <w:marTop w:val="0"/>
              <w:marBottom w:val="0"/>
              <w:divBdr>
                <w:top w:val="none" w:sz="0" w:space="0" w:color="auto"/>
                <w:left w:val="none" w:sz="0" w:space="0" w:color="auto"/>
                <w:bottom w:val="none" w:sz="0" w:space="0" w:color="auto"/>
                <w:right w:val="none" w:sz="0" w:space="0" w:color="auto"/>
              </w:divBdr>
              <w:divsChild>
                <w:div w:id="1066562745">
                  <w:marLeft w:val="0"/>
                  <w:marRight w:val="0"/>
                  <w:marTop w:val="0"/>
                  <w:marBottom w:val="0"/>
                  <w:divBdr>
                    <w:top w:val="none" w:sz="0" w:space="0" w:color="auto"/>
                    <w:left w:val="none" w:sz="0" w:space="0" w:color="auto"/>
                    <w:bottom w:val="none" w:sz="0" w:space="0" w:color="auto"/>
                    <w:right w:val="none" w:sz="0" w:space="0" w:color="auto"/>
                  </w:divBdr>
                  <w:divsChild>
                    <w:div w:id="288050146">
                      <w:marLeft w:val="0"/>
                      <w:marRight w:val="0"/>
                      <w:marTop w:val="0"/>
                      <w:marBottom w:val="0"/>
                      <w:divBdr>
                        <w:top w:val="none" w:sz="0" w:space="0" w:color="auto"/>
                        <w:left w:val="none" w:sz="0" w:space="0" w:color="auto"/>
                        <w:bottom w:val="none" w:sz="0" w:space="0" w:color="auto"/>
                        <w:right w:val="none" w:sz="0" w:space="0" w:color="auto"/>
                      </w:divBdr>
                      <w:divsChild>
                        <w:div w:id="2104690529">
                          <w:marLeft w:val="0"/>
                          <w:marRight w:val="0"/>
                          <w:marTop w:val="0"/>
                          <w:marBottom w:val="0"/>
                          <w:divBdr>
                            <w:top w:val="none" w:sz="0" w:space="0" w:color="auto"/>
                            <w:left w:val="none" w:sz="0" w:space="0" w:color="auto"/>
                            <w:bottom w:val="none" w:sz="0" w:space="0" w:color="auto"/>
                            <w:right w:val="none" w:sz="0" w:space="0" w:color="auto"/>
                          </w:divBdr>
                          <w:divsChild>
                            <w:div w:id="599529867">
                              <w:marLeft w:val="0"/>
                              <w:marRight w:val="0"/>
                              <w:marTop w:val="0"/>
                              <w:marBottom w:val="0"/>
                              <w:divBdr>
                                <w:top w:val="none" w:sz="0" w:space="0" w:color="auto"/>
                                <w:left w:val="none" w:sz="0" w:space="0" w:color="auto"/>
                                <w:bottom w:val="none" w:sz="0" w:space="0" w:color="auto"/>
                                <w:right w:val="none" w:sz="0" w:space="0" w:color="auto"/>
                              </w:divBdr>
                              <w:divsChild>
                                <w:div w:id="546382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72535682">
                  <w:marLeft w:val="0"/>
                  <w:marRight w:val="0"/>
                  <w:marTop w:val="0"/>
                  <w:marBottom w:val="0"/>
                  <w:divBdr>
                    <w:top w:val="none" w:sz="0" w:space="0" w:color="auto"/>
                    <w:left w:val="none" w:sz="0" w:space="0" w:color="auto"/>
                    <w:bottom w:val="none" w:sz="0" w:space="0" w:color="auto"/>
                    <w:right w:val="none" w:sz="0" w:space="0" w:color="auto"/>
                  </w:divBdr>
                  <w:divsChild>
                    <w:div w:id="200108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869353">
      <w:bodyDiv w:val="1"/>
      <w:marLeft w:val="0"/>
      <w:marRight w:val="0"/>
      <w:marTop w:val="0"/>
      <w:marBottom w:val="0"/>
      <w:divBdr>
        <w:top w:val="none" w:sz="0" w:space="0" w:color="auto"/>
        <w:left w:val="none" w:sz="0" w:space="0" w:color="auto"/>
        <w:bottom w:val="none" w:sz="0" w:space="0" w:color="auto"/>
        <w:right w:val="none" w:sz="0" w:space="0" w:color="auto"/>
      </w:divBdr>
    </w:div>
    <w:div w:id="899099907">
      <w:bodyDiv w:val="1"/>
      <w:marLeft w:val="0"/>
      <w:marRight w:val="0"/>
      <w:marTop w:val="0"/>
      <w:marBottom w:val="0"/>
      <w:divBdr>
        <w:top w:val="none" w:sz="0" w:space="0" w:color="auto"/>
        <w:left w:val="none" w:sz="0" w:space="0" w:color="auto"/>
        <w:bottom w:val="none" w:sz="0" w:space="0" w:color="auto"/>
        <w:right w:val="none" w:sz="0" w:space="0" w:color="auto"/>
      </w:divBdr>
    </w:div>
    <w:div w:id="906454892">
      <w:bodyDiv w:val="1"/>
      <w:marLeft w:val="0"/>
      <w:marRight w:val="0"/>
      <w:marTop w:val="0"/>
      <w:marBottom w:val="0"/>
      <w:divBdr>
        <w:top w:val="none" w:sz="0" w:space="0" w:color="auto"/>
        <w:left w:val="none" w:sz="0" w:space="0" w:color="auto"/>
        <w:bottom w:val="none" w:sz="0" w:space="0" w:color="auto"/>
        <w:right w:val="none" w:sz="0" w:space="0" w:color="auto"/>
      </w:divBdr>
    </w:div>
    <w:div w:id="919022058">
      <w:bodyDiv w:val="1"/>
      <w:marLeft w:val="0"/>
      <w:marRight w:val="0"/>
      <w:marTop w:val="0"/>
      <w:marBottom w:val="0"/>
      <w:divBdr>
        <w:top w:val="none" w:sz="0" w:space="0" w:color="auto"/>
        <w:left w:val="none" w:sz="0" w:space="0" w:color="auto"/>
        <w:bottom w:val="none" w:sz="0" w:space="0" w:color="auto"/>
        <w:right w:val="none" w:sz="0" w:space="0" w:color="auto"/>
      </w:divBdr>
    </w:div>
    <w:div w:id="941375674">
      <w:bodyDiv w:val="1"/>
      <w:marLeft w:val="0"/>
      <w:marRight w:val="0"/>
      <w:marTop w:val="0"/>
      <w:marBottom w:val="0"/>
      <w:divBdr>
        <w:top w:val="none" w:sz="0" w:space="0" w:color="auto"/>
        <w:left w:val="none" w:sz="0" w:space="0" w:color="auto"/>
        <w:bottom w:val="none" w:sz="0" w:space="0" w:color="auto"/>
        <w:right w:val="none" w:sz="0" w:space="0" w:color="auto"/>
      </w:divBdr>
    </w:div>
    <w:div w:id="942767309">
      <w:bodyDiv w:val="1"/>
      <w:marLeft w:val="0"/>
      <w:marRight w:val="0"/>
      <w:marTop w:val="0"/>
      <w:marBottom w:val="0"/>
      <w:divBdr>
        <w:top w:val="none" w:sz="0" w:space="0" w:color="auto"/>
        <w:left w:val="none" w:sz="0" w:space="0" w:color="auto"/>
        <w:bottom w:val="none" w:sz="0" w:space="0" w:color="auto"/>
        <w:right w:val="none" w:sz="0" w:space="0" w:color="auto"/>
      </w:divBdr>
    </w:div>
    <w:div w:id="983853017">
      <w:bodyDiv w:val="1"/>
      <w:marLeft w:val="0"/>
      <w:marRight w:val="0"/>
      <w:marTop w:val="0"/>
      <w:marBottom w:val="0"/>
      <w:divBdr>
        <w:top w:val="none" w:sz="0" w:space="0" w:color="auto"/>
        <w:left w:val="none" w:sz="0" w:space="0" w:color="auto"/>
        <w:bottom w:val="none" w:sz="0" w:space="0" w:color="auto"/>
        <w:right w:val="none" w:sz="0" w:space="0" w:color="auto"/>
      </w:divBdr>
    </w:div>
    <w:div w:id="989745841">
      <w:bodyDiv w:val="1"/>
      <w:marLeft w:val="0"/>
      <w:marRight w:val="0"/>
      <w:marTop w:val="0"/>
      <w:marBottom w:val="0"/>
      <w:divBdr>
        <w:top w:val="none" w:sz="0" w:space="0" w:color="auto"/>
        <w:left w:val="none" w:sz="0" w:space="0" w:color="auto"/>
        <w:bottom w:val="none" w:sz="0" w:space="0" w:color="auto"/>
        <w:right w:val="none" w:sz="0" w:space="0" w:color="auto"/>
      </w:divBdr>
    </w:div>
    <w:div w:id="1012604924">
      <w:bodyDiv w:val="1"/>
      <w:marLeft w:val="0"/>
      <w:marRight w:val="0"/>
      <w:marTop w:val="0"/>
      <w:marBottom w:val="0"/>
      <w:divBdr>
        <w:top w:val="none" w:sz="0" w:space="0" w:color="auto"/>
        <w:left w:val="none" w:sz="0" w:space="0" w:color="auto"/>
        <w:bottom w:val="none" w:sz="0" w:space="0" w:color="auto"/>
        <w:right w:val="none" w:sz="0" w:space="0" w:color="auto"/>
      </w:divBdr>
    </w:div>
    <w:div w:id="1031416902">
      <w:bodyDiv w:val="1"/>
      <w:marLeft w:val="0"/>
      <w:marRight w:val="0"/>
      <w:marTop w:val="0"/>
      <w:marBottom w:val="0"/>
      <w:divBdr>
        <w:top w:val="none" w:sz="0" w:space="0" w:color="auto"/>
        <w:left w:val="none" w:sz="0" w:space="0" w:color="auto"/>
        <w:bottom w:val="none" w:sz="0" w:space="0" w:color="auto"/>
        <w:right w:val="none" w:sz="0" w:space="0" w:color="auto"/>
      </w:divBdr>
    </w:div>
    <w:div w:id="1034500882">
      <w:bodyDiv w:val="1"/>
      <w:marLeft w:val="0"/>
      <w:marRight w:val="0"/>
      <w:marTop w:val="0"/>
      <w:marBottom w:val="0"/>
      <w:divBdr>
        <w:top w:val="none" w:sz="0" w:space="0" w:color="auto"/>
        <w:left w:val="none" w:sz="0" w:space="0" w:color="auto"/>
        <w:bottom w:val="none" w:sz="0" w:space="0" w:color="auto"/>
        <w:right w:val="none" w:sz="0" w:space="0" w:color="auto"/>
      </w:divBdr>
    </w:div>
    <w:div w:id="1049457073">
      <w:bodyDiv w:val="1"/>
      <w:marLeft w:val="0"/>
      <w:marRight w:val="0"/>
      <w:marTop w:val="0"/>
      <w:marBottom w:val="0"/>
      <w:divBdr>
        <w:top w:val="none" w:sz="0" w:space="0" w:color="auto"/>
        <w:left w:val="none" w:sz="0" w:space="0" w:color="auto"/>
        <w:bottom w:val="none" w:sz="0" w:space="0" w:color="auto"/>
        <w:right w:val="none" w:sz="0" w:space="0" w:color="auto"/>
      </w:divBdr>
    </w:div>
    <w:div w:id="1057629312">
      <w:bodyDiv w:val="1"/>
      <w:marLeft w:val="0"/>
      <w:marRight w:val="0"/>
      <w:marTop w:val="0"/>
      <w:marBottom w:val="0"/>
      <w:divBdr>
        <w:top w:val="none" w:sz="0" w:space="0" w:color="auto"/>
        <w:left w:val="none" w:sz="0" w:space="0" w:color="auto"/>
        <w:bottom w:val="none" w:sz="0" w:space="0" w:color="auto"/>
        <w:right w:val="none" w:sz="0" w:space="0" w:color="auto"/>
      </w:divBdr>
    </w:div>
    <w:div w:id="1076394417">
      <w:bodyDiv w:val="1"/>
      <w:marLeft w:val="0"/>
      <w:marRight w:val="0"/>
      <w:marTop w:val="0"/>
      <w:marBottom w:val="0"/>
      <w:divBdr>
        <w:top w:val="none" w:sz="0" w:space="0" w:color="auto"/>
        <w:left w:val="none" w:sz="0" w:space="0" w:color="auto"/>
        <w:bottom w:val="none" w:sz="0" w:space="0" w:color="auto"/>
        <w:right w:val="none" w:sz="0" w:space="0" w:color="auto"/>
      </w:divBdr>
    </w:div>
    <w:div w:id="1105928631">
      <w:bodyDiv w:val="1"/>
      <w:marLeft w:val="0"/>
      <w:marRight w:val="0"/>
      <w:marTop w:val="0"/>
      <w:marBottom w:val="0"/>
      <w:divBdr>
        <w:top w:val="none" w:sz="0" w:space="0" w:color="auto"/>
        <w:left w:val="none" w:sz="0" w:space="0" w:color="auto"/>
        <w:bottom w:val="none" w:sz="0" w:space="0" w:color="auto"/>
        <w:right w:val="none" w:sz="0" w:space="0" w:color="auto"/>
      </w:divBdr>
    </w:div>
    <w:div w:id="1152060757">
      <w:bodyDiv w:val="1"/>
      <w:marLeft w:val="0"/>
      <w:marRight w:val="0"/>
      <w:marTop w:val="0"/>
      <w:marBottom w:val="0"/>
      <w:divBdr>
        <w:top w:val="none" w:sz="0" w:space="0" w:color="auto"/>
        <w:left w:val="none" w:sz="0" w:space="0" w:color="auto"/>
        <w:bottom w:val="none" w:sz="0" w:space="0" w:color="auto"/>
        <w:right w:val="none" w:sz="0" w:space="0" w:color="auto"/>
      </w:divBdr>
    </w:div>
    <w:div w:id="1156804626">
      <w:bodyDiv w:val="1"/>
      <w:marLeft w:val="0"/>
      <w:marRight w:val="0"/>
      <w:marTop w:val="0"/>
      <w:marBottom w:val="0"/>
      <w:divBdr>
        <w:top w:val="none" w:sz="0" w:space="0" w:color="auto"/>
        <w:left w:val="none" w:sz="0" w:space="0" w:color="auto"/>
        <w:bottom w:val="none" w:sz="0" w:space="0" w:color="auto"/>
        <w:right w:val="none" w:sz="0" w:space="0" w:color="auto"/>
      </w:divBdr>
    </w:div>
    <w:div w:id="1168784976">
      <w:bodyDiv w:val="1"/>
      <w:marLeft w:val="0"/>
      <w:marRight w:val="0"/>
      <w:marTop w:val="0"/>
      <w:marBottom w:val="0"/>
      <w:divBdr>
        <w:top w:val="none" w:sz="0" w:space="0" w:color="auto"/>
        <w:left w:val="none" w:sz="0" w:space="0" w:color="auto"/>
        <w:bottom w:val="none" w:sz="0" w:space="0" w:color="auto"/>
        <w:right w:val="none" w:sz="0" w:space="0" w:color="auto"/>
      </w:divBdr>
    </w:div>
    <w:div w:id="1170177688">
      <w:bodyDiv w:val="1"/>
      <w:marLeft w:val="0"/>
      <w:marRight w:val="0"/>
      <w:marTop w:val="0"/>
      <w:marBottom w:val="0"/>
      <w:divBdr>
        <w:top w:val="none" w:sz="0" w:space="0" w:color="auto"/>
        <w:left w:val="none" w:sz="0" w:space="0" w:color="auto"/>
        <w:bottom w:val="none" w:sz="0" w:space="0" w:color="auto"/>
        <w:right w:val="none" w:sz="0" w:space="0" w:color="auto"/>
      </w:divBdr>
    </w:div>
    <w:div w:id="1304038630">
      <w:bodyDiv w:val="1"/>
      <w:marLeft w:val="0"/>
      <w:marRight w:val="0"/>
      <w:marTop w:val="0"/>
      <w:marBottom w:val="0"/>
      <w:divBdr>
        <w:top w:val="none" w:sz="0" w:space="0" w:color="auto"/>
        <w:left w:val="none" w:sz="0" w:space="0" w:color="auto"/>
        <w:bottom w:val="none" w:sz="0" w:space="0" w:color="auto"/>
        <w:right w:val="none" w:sz="0" w:space="0" w:color="auto"/>
      </w:divBdr>
    </w:div>
    <w:div w:id="1323777101">
      <w:bodyDiv w:val="1"/>
      <w:marLeft w:val="0"/>
      <w:marRight w:val="0"/>
      <w:marTop w:val="0"/>
      <w:marBottom w:val="0"/>
      <w:divBdr>
        <w:top w:val="none" w:sz="0" w:space="0" w:color="auto"/>
        <w:left w:val="none" w:sz="0" w:space="0" w:color="auto"/>
        <w:bottom w:val="none" w:sz="0" w:space="0" w:color="auto"/>
        <w:right w:val="none" w:sz="0" w:space="0" w:color="auto"/>
      </w:divBdr>
      <w:divsChild>
        <w:div w:id="6355698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0202967">
      <w:bodyDiv w:val="1"/>
      <w:marLeft w:val="0"/>
      <w:marRight w:val="0"/>
      <w:marTop w:val="0"/>
      <w:marBottom w:val="0"/>
      <w:divBdr>
        <w:top w:val="none" w:sz="0" w:space="0" w:color="auto"/>
        <w:left w:val="none" w:sz="0" w:space="0" w:color="auto"/>
        <w:bottom w:val="none" w:sz="0" w:space="0" w:color="auto"/>
        <w:right w:val="none" w:sz="0" w:space="0" w:color="auto"/>
      </w:divBdr>
    </w:div>
    <w:div w:id="1383022501">
      <w:bodyDiv w:val="1"/>
      <w:marLeft w:val="0"/>
      <w:marRight w:val="0"/>
      <w:marTop w:val="0"/>
      <w:marBottom w:val="0"/>
      <w:divBdr>
        <w:top w:val="none" w:sz="0" w:space="0" w:color="auto"/>
        <w:left w:val="none" w:sz="0" w:space="0" w:color="auto"/>
        <w:bottom w:val="none" w:sz="0" w:space="0" w:color="auto"/>
        <w:right w:val="none" w:sz="0" w:space="0" w:color="auto"/>
      </w:divBdr>
    </w:div>
    <w:div w:id="1385833011">
      <w:bodyDiv w:val="1"/>
      <w:marLeft w:val="0"/>
      <w:marRight w:val="0"/>
      <w:marTop w:val="0"/>
      <w:marBottom w:val="0"/>
      <w:divBdr>
        <w:top w:val="none" w:sz="0" w:space="0" w:color="auto"/>
        <w:left w:val="none" w:sz="0" w:space="0" w:color="auto"/>
        <w:bottom w:val="none" w:sz="0" w:space="0" w:color="auto"/>
        <w:right w:val="none" w:sz="0" w:space="0" w:color="auto"/>
      </w:divBdr>
    </w:div>
    <w:div w:id="1403675297">
      <w:bodyDiv w:val="1"/>
      <w:marLeft w:val="0"/>
      <w:marRight w:val="0"/>
      <w:marTop w:val="0"/>
      <w:marBottom w:val="0"/>
      <w:divBdr>
        <w:top w:val="none" w:sz="0" w:space="0" w:color="auto"/>
        <w:left w:val="none" w:sz="0" w:space="0" w:color="auto"/>
        <w:bottom w:val="none" w:sz="0" w:space="0" w:color="auto"/>
        <w:right w:val="none" w:sz="0" w:space="0" w:color="auto"/>
      </w:divBdr>
    </w:div>
    <w:div w:id="1431856932">
      <w:bodyDiv w:val="1"/>
      <w:marLeft w:val="0"/>
      <w:marRight w:val="0"/>
      <w:marTop w:val="0"/>
      <w:marBottom w:val="0"/>
      <w:divBdr>
        <w:top w:val="none" w:sz="0" w:space="0" w:color="auto"/>
        <w:left w:val="none" w:sz="0" w:space="0" w:color="auto"/>
        <w:bottom w:val="none" w:sz="0" w:space="0" w:color="auto"/>
        <w:right w:val="none" w:sz="0" w:space="0" w:color="auto"/>
      </w:divBdr>
    </w:div>
    <w:div w:id="1533954064">
      <w:bodyDiv w:val="1"/>
      <w:marLeft w:val="0"/>
      <w:marRight w:val="0"/>
      <w:marTop w:val="0"/>
      <w:marBottom w:val="0"/>
      <w:divBdr>
        <w:top w:val="none" w:sz="0" w:space="0" w:color="auto"/>
        <w:left w:val="none" w:sz="0" w:space="0" w:color="auto"/>
        <w:bottom w:val="none" w:sz="0" w:space="0" w:color="auto"/>
        <w:right w:val="none" w:sz="0" w:space="0" w:color="auto"/>
      </w:divBdr>
    </w:div>
    <w:div w:id="1536234176">
      <w:bodyDiv w:val="1"/>
      <w:marLeft w:val="0"/>
      <w:marRight w:val="0"/>
      <w:marTop w:val="0"/>
      <w:marBottom w:val="0"/>
      <w:divBdr>
        <w:top w:val="none" w:sz="0" w:space="0" w:color="auto"/>
        <w:left w:val="none" w:sz="0" w:space="0" w:color="auto"/>
        <w:bottom w:val="none" w:sz="0" w:space="0" w:color="auto"/>
        <w:right w:val="none" w:sz="0" w:space="0" w:color="auto"/>
      </w:divBdr>
    </w:div>
    <w:div w:id="1617520478">
      <w:bodyDiv w:val="1"/>
      <w:marLeft w:val="0"/>
      <w:marRight w:val="0"/>
      <w:marTop w:val="0"/>
      <w:marBottom w:val="0"/>
      <w:divBdr>
        <w:top w:val="none" w:sz="0" w:space="0" w:color="auto"/>
        <w:left w:val="none" w:sz="0" w:space="0" w:color="auto"/>
        <w:bottom w:val="none" w:sz="0" w:space="0" w:color="auto"/>
        <w:right w:val="none" w:sz="0" w:space="0" w:color="auto"/>
      </w:divBdr>
    </w:div>
    <w:div w:id="1650206954">
      <w:bodyDiv w:val="1"/>
      <w:marLeft w:val="0"/>
      <w:marRight w:val="0"/>
      <w:marTop w:val="0"/>
      <w:marBottom w:val="0"/>
      <w:divBdr>
        <w:top w:val="none" w:sz="0" w:space="0" w:color="auto"/>
        <w:left w:val="none" w:sz="0" w:space="0" w:color="auto"/>
        <w:bottom w:val="none" w:sz="0" w:space="0" w:color="auto"/>
        <w:right w:val="none" w:sz="0" w:space="0" w:color="auto"/>
      </w:divBdr>
    </w:div>
    <w:div w:id="1653026411">
      <w:bodyDiv w:val="1"/>
      <w:marLeft w:val="0"/>
      <w:marRight w:val="0"/>
      <w:marTop w:val="0"/>
      <w:marBottom w:val="0"/>
      <w:divBdr>
        <w:top w:val="none" w:sz="0" w:space="0" w:color="auto"/>
        <w:left w:val="none" w:sz="0" w:space="0" w:color="auto"/>
        <w:bottom w:val="none" w:sz="0" w:space="0" w:color="auto"/>
        <w:right w:val="none" w:sz="0" w:space="0" w:color="auto"/>
      </w:divBdr>
    </w:div>
    <w:div w:id="1663384737">
      <w:bodyDiv w:val="1"/>
      <w:marLeft w:val="0"/>
      <w:marRight w:val="0"/>
      <w:marTop w:val="0"/>
      <w:marBottom w:val="0"/>
      <w:divBdr>
        <w:top w:val="none" w:sz="0" w:space="0" w:color="auto"/>
        <w:left w:val="none" w:sz="0" w:space="0" w:color="auto"/>
        <w:bottom w:val="none" w:sz="0" w:space="0" w:color="auto"/>
        <w:right w:val="none" w:sz="0" w:space="0" w:color="auto"/>
      </w:divBdr>
    </w:div>
    <w:div w:id="1665353797">
      <w:bodyDiv w:val="1"/>
      <w:marLeft w:val="0"/>
      <w:marRight w:val="0"/>
      <w:marTop w:val="0"/>
      <w:marBottom w:val="0"/>
      <w:divBdr>
        <w:top w:val="none" w:sz="0" w:space="0" w:color="auto"/>
        <w:left w:val="none" w:sz="0" w:space="0" w:color="auto"/>
        <w:bottom w:val="none" w:sz="0" w:space="0" w:color="auto"/>
        <w:right w:val="none" w:sz="0" w:space="0" w:color="auto"/>
      </w:divBdr>
    </w:div>
    <w:div w:id="1666546735">
      <w:bodyDiv w:val="1"/>
      <w:marLeft w:val="0"/>
      <w:marRight w:val="0"/>
      <w:marTop w:val="0"/>
      <w:marBottom w:val="0"/>
      <w:divBdr>
        <w:top w:val="none" w:sz="0" w:space="0" w:color="auto"/>
        <w:left w:val="none" w:sz="0" w:space="0" w:color="auto"/>
        <w:bottom w:val="none" w:sz="0" w:space="0" w:color="auto"/>
        <w:right w:val="none" w:sz="0" w:space="0" w:color="auto"/>
      </w:divBdr>
    </w:div>
    <w:div w:id="1738357885">
      <w:bodyDiv w:val="1"/>
      <w:marLeft w:val="0"/>
      <w:marRight w:val="0"/>
      <w:marTop w:val="0"/>
      <w:marBottom w:val="0"/>
      <w:divBdr>
        <w:top w:val="none" w:sz="0" w:space="0" w:color="auto"/>
        <w:left w:val="none" w:sz="0" w:space="0" w:color="auto"/>
        <w:bottom w:val="none" w:sz="0" w:space="0" w:color="auto"/>
        <w:right w:val="none" w:sz="0" w:space="0" w:color="auto"/>
      </w:divBdr>
    </w:div>
    <w:div w:id="1750469066">
      <w:bodyDiv w:val="1"/>
      <w:marLeft w:val="0"/>
      <w:marRight w:val="0"/>
      <w:marTop w:val="0"/>
      <w:marBottom w:val="0"/>
      <w:divBdr>
        <w:top w:val="none" w:sz="0" w:space="0" w:color="auto"/>
        <w:left w:val="none" w:sz="0" w:space="0" w:color="auto"/>
        <w:bottom w:val="none" w:sz="0" w:space="0" w:color="auto"/>
        <w:right w:val="none" w:sz="0" w:space="0" w:color="auto"/>
      </w:divBdr>
    </w:div>
    <w:div w:id="1755518366">
      <w:bodyDiv w:val="1"/>
      <w:marLeft w:val="0"/>
      <w:marRight w:val="0"/>
      <w:marTop w:val="0"/>
      <w:marBottom w:val="0"/>
      <w:divBdr>
        <w:top w:val="none" w:sz="0" w:space="0" w:color="auto"/>
        <w:left w:val="none" w:sz="0" w:space="0" w:color="auto"/>
        <w:bottom w:val="none" w:sz="0" w:space="0" w:color="auto"/>
        <w:right w:val="none" w:sz="0" w:space="0" w:color="auto"/>
      </w:divBdr>
    </w:div>
    <w:div w:id="1764033454">
      <w:bodyDiv w:val="1"/>
      <w:marLeft w:val="0"/>
      <w:marRight w:val="0"/>
      <w:marTop w:val="0"/>
      <w:marBottom w:val="0"/>
      <w:divBdr>
        <w:top w:val="none" w:sz="0" w:space="0" w:color="auto"/>
        <w:left w:val="none" w:sz="0" w:space="0" w:color="auto"/>
        <w:bottom w:val="none" w:sz="0" w:space="0" w:color="auto"/>
        <w:right w:val="none" w:sz="0" w:space="0" w:color="auto"/>
      </w:divBdr>
    </w:div>
    <w:div w:id="1770664784">
      <w:bodyDiv w:val="1"/>
      <w:marLeft w:val="0"/>
      <w:marRight w:val="0"/>
      <w:marTop w:val="0"/>
      <w:marBottom w:val="0"/>
      <w:divBdr>
        <w:top w:val="none" w:sz="0" w:space="0" w:color="auto"/>
        <w:left w:val="none" w:sz="0" w:space="0" w:color="auto"/>
        <w:bottom w:val="none" w:sz="0" w:space="0" w:color="auto"/>
        <w:right w:val="none" w:sz="0" w:space="0" w:color="auto"/>
      </w:divBdr>
    </w:div>
    <w:div w:id="1787039710">
      <w:bodyDiv w:val="1"/>
      <w:marLeft w:val="0"/>
      <w:marRight w:val="0"/>
      <w:marTop w:val="0"/>
      <w:marBottom w:val="0"/>
      <w:divBdr>
        <w:top w:val="none" w:sz="0" w:space="0" w:color="auto"/>
        <w:left w:val="none" w:sz="0" w:space="0" w:color="auto"/>
        <w:bottom w:val="none" w:sz="0" w:space="0" w:color="auto"/>
        <w:right w:val="none" w:sz="0" w:space="0" w:color="auto"/>
      </w:divBdr>
    </w:div>
    <w:div w:id="1811315024">
      <w:bodyDiv w:val="1"/>
      <w:marLeft w:val="0"/>
      <w:marRight w:val="0"/>
      <w:marTop w:val="0"/>
      <w:marBottom w:val="0"/>
      <w:divBdr>
        <w:top w:val="none" w:sz="0" w:space="0" w:color="auto"/>
        <w:left w:val="none" w:sz="0" w:space="0" w:color="auto"/>
        <w:bottom w:val="none" w:sz="0" w:space="0" w:color="auto"/>
        <w:right w:val="none" w:sz="0" w:space="0" w:color="auto"/>
      </w:divBdr>
    </w:div>
    <w:div w:id="1817063683">
      <w:bodyDiv w:val="1"/>
      <w:marLeft w:val="0"/>
      <w:marRight w:val="0"/>
      <w:marTop w:val="0"/>
      <w:marBottom w:val="0"/>
      <w:divBdr>
        <w:top w:val="none" w:sz="0" w:space="0" w:color="auto"/>
        <w:left w:val="none" w:sz="0" w:space="0" w:color="auto"/>
        <w:bottom w:val="none" w:sz="0" w:space="0" w:color="auto"/>
        <w:right w:val="none" w:sz="0" w:space="0" w:color="auto"/>
      </w:divBdr>
    </w:div>
    <w:div w:id="1876231080">
      <w:bodyDiv w:val="1"/>
      <w:marLeft w:val="0"/>
      <w:marRight w:val="0"/>
      <w:marTop w:val="0"/>
      <w:marBottom w:val="0"/>
      <w:divBdr>
        <w:top w:val="none" w:sz="0" w:space="0" w:color="auto"/>
        <w:left w:val="none" w:sz="0" w:space="0" w:color="auto"/>
        <w:bottom w:val="none" w:sz="0" w:space="0" w:color="auto"/>
        <w:right w:val="none" w:sz="0" w:space="0" w:color="auto"/>
      </w:divBdr>
    </w:div>
    <w:div w:id="1894151998">
      <w:bodyDiv w:val="1"/>
      <w:marLeft w:val="0"/>
      <w:marRight w:val="0"/>
      <w:marTop w:val="0"/>
      <w:marBottom w:val="0"/>
      <w:divBdr>
        <w:top w:val="none" w:sz="0" w:space="0" w:color="auto"/>
        <w:left w:val="none" w:sz="0" w:space="0" w:color="auto"/>
        <w:bottom w:val="none" w:sz="0" w:space="0" w:color="auto"/>
        <w:right w:val="none" w:sz="0" w:space="0" w:color="auto"/>
      </w:divBdr>
    </w:div>
    <w:div w:id="1911033922">
      <w:bodyDiv w:val="1"/>
      <w:marLeft w:val="0"/>
      <w:marRight w:val="0"/>
      <w:marTop w:val="0"/>
      <w:marBottom w:val="0"/>
      <w:divBdr>
        <w:top w:val="none" w:sz="0" w:space="0" w:color="auto"/>
        <w:left w:val="none" w:sz="0" w:space="0" w:color="auto"/>
        <w:bottom w:val="none" w:sz="0" w:space="0" w:color="auto"/>
        <w:right w:val="none" w:sz="0" w:space="0" w:color="auto"/>
      </w:divBdr>
    </w:div>
    <w:div w:id="1912500494">
      <w:bodyDiv w:val="1"/>
      <w:marLeft w:val="0"/>
      <w:marRight w:val="0"/>
      <w:marTop w:val="0"/>
      <w:marBottom w:val="0"/>
      <w:divBdr>
        <w:top w:val="none" w:sz="0" w:space="0" w:color="auto"/>
        <w:left w:val="none" w:sz="0" w:space="0" w:color="auto"/>
        <w:bottom w:val="none" w:sz="0" w:space="0" w:color="auto"/>
        <w:right w:val="none" w:sz="0" w:space="0" w:color="auto"/>
      </w:divBdr>
    </w:div>
    <w:div w:id="1914461829">
      <w:bodyDiv w:val="1"/>
      <w:marLeft w:val="0"/>
      <w:marRight w:val="0"/>
      <w:marTop w:val="0"/>
      <w:marBottom w:val="0"/>
      <w:divBdr>
        <w:top w:val="none" w:sz="0" w:space="0" w:color="auto"/>
        <w:left w:val="none" w:sz="0" w:space="0" w:color="auto"/>
        <w:bottom w:val="none" w:sz="0" w:space="0" w:color="auto"/>
        <w:right w:val="none" w:sz="0" w:space="0" w:color="auto"/>
      </w:divBdr>
    </w:div>
    <w:div w:id="1943105380">
      <w:bodyDiv w:val="1"/>
      <w:marLeft w:val="0"/>
      <w:marRight w:val="0"/>
      <w:marTop w:val="0"/>
      <w:marBottom w:val="0"/>
      <w:divBdr>
        <w:top w:val="none" w:sz="0" w:space="0" w:color="auto"/>
        <w:left w:val="none" w:sz="0" w:space="0" w:color="auto"/>
        <w:bottom w:val="none" w:sz="0" w:space="0" w:color="auto"/>
        <w:right w:val="none" w:sz="0" w:space="0" w:color="auto"/>
      </w:divBdr>
    </w:div>
    <w:div w:id="1950969063">
      <w:bodyDiv w:val="1"/>
      <w:marLeft w:val="0"/>
      <w:marRight w:val="0"/>
      <w:marTop w:val="0"/>
      <w:marBottom w:val="0"/>
      <w:divBdr>
        <w:top w:val="none" w:sz="0" w:space="0" w:color="auto"/>
        <w:left w:val="none" w:sz="0" w:space="0" w:color="auto"/>
        <w:bottom w:val="none" w:sz="0" w:space="0" w:color="auto"/>
        <w:right w:val="none" w:sz="0" w:space="0" w:color="auto"/>
      </w:divBdr>
    </w:div>
    <w:div w:id="2000688325">
      <w:bodyDiv w:val="1"/>
      <w:marLeft w:val="0"/>
      <w:marRight w:val="0"/>
      <w:marTop w:val="0"/>
      <w:marBottom w:val="0"/>
      <w:divBdr>
        <w:top w:val="none" w:sz="0" w:space="0" w:color="auto"/>
        <w:left w:val="none" w:sz="0" w:space="0" w:color="auto"/>
        <w:bottom w:val="none" w:sz="0" w:space="0" w:color="auto"/>
        <w:right w:val="none" w:sz="0" w:space="0" w:color="auto"/>
      </w:divBdr>
    </w:div>
    <w:div w:id="2012220871">
      <w:bodyDiv w:val="1"/>
      <w:marLeft w:val="0"/>
      <w:marRight w:val="0"/>
      <w:marTop w:val="0"/>
      <w:marBottom w:val="0"/>
      <w:divBdr>
        <w:top w:val="none" w:sz="0" w:space="0" w:color="auto"/>
        <w:left w:val="none" w:sz="0" w:space="0" w:color="auto"/>
        <w:bottom w:val="none" w:sz="0" w:space="0" w:color="auto"/>
        <w:right w:val="none" w:sz="0" w:space="0" w:color="auto"/>
      </w:divBdr>
    </w:div>
    <w:div w:id="2048941630">
      <w:bodyDiv w:val="1"/>
      <w:marLeft w:val="0"/>
      <w:marRight w:val="0"/>
      <w:marTop w:val="0"/>
      <w:marBottom w:val="0"/>
      <w:divBdr>
        <w:top w:val="none" w:sz="0" w:space="0" w:color="auto"/>
        <w:left w:val="none" w:sz="0" w:space="0" w:color="auto"/>
        <w:bottom w:val="none" w:sz="0" w:space="0" w:color="auto"/>
        <w:right w:val="none" w:sz="0" w:space="0" w:color="auto"/>
      </w:divBdr>
    </w:div>
    <w:div w:id="2060275847">
      <w:bodyDiv w:val="1"/>
      <w:marLeft w:val="0"/>
      <w:marRight w:val="0"/>
      <w:marTop w:val="0"/>
      <w:marBottom w:val="0"/>
      <w:divBdr>
        <w:top w:val="none" w:sz="0" w:space="0" w:color="auto"/>
        <w:left w:val="none" w:sz="0" w:space="0" w:color="auto"/>
        <w:bottom w:val="none" w:sz="0" w:space="0" w:color="auto"/>
        <w:right w:val="none" w:sz="0" w:space="0" w:color="auto"/>
      </w:divBdr>
    </w:div>
    <w:div w:id="209219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asing.org.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ZwiazekLeasing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linkedin.com/company/zwiazek-polskiego-leasingu-z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1A267-4224-4FA0-A5D4-CCF935997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Pages>
  <Words>1155</Words>
  <Characters>6931</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Urszula.Pietraszek</dc:creator>
  <cp:keywords/>
  <dc:description/>
  <cp:lastModifiedBy>Katarzyna Ostrowska</cp:lastModifiedBy>
  <cp:revision>150</cp:revision>
  <dcterms:created xsi:type="dcterms:W3CDTF">2025-08-04T13:31:00Z</dcterms:created>
  <dcterms:modified xsi:type="dcterms:W3CDTF">2026-03-31T13:15:00Z</dcterms:modified>
</cp:coreProperties>
</file>