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43181" w14:textId="001EFB4F" w:rsidR="005E6FF1" w:rsidRPr="003120D4" w:rsidRDefault="00133576" w:rsidP="00EA7001">
      <w:pPr>
        <w:pStyle w:val="Tekstpodstawowy"/>
        <w:spacing w:line="360" w:lineRule="auto"/>
        <w:jc w:val="both"/>
        <w:rPr>
          <w:rFonts w:cstheme="minorHAnsi"/>
          <w:sz w:val="24"/>
          <w:szCs w:val="24"/>
        </w:rPr>
      </w:pPr>
      <w:r w:rsidRPr="00A11DBA">
        <w:rPr>
          <w:rFonts w:cstheme="minorHAnsi"/>
          <w:sz w:val="24"/>
          <w:szCs w:val="24"/>
        </w:rPr>
        <w:t>Informacja prasowa</w:t>
      </w:r>
    </w:p>
    <w:p w14:paraId="77F17894" w14:textId="15A043B0" w:rsidR="00496EDF" w:rsidRPr="00496EDF" w:rsidRDefault="00496EDF" w:rsidP="00EA7001">
      <w:pPr>
        <w:spacing w:line="360" w:lineRule="auto"/>
        <w:jc w:val="both"/>
        <w:rPr>
          <w:rFonts w:cstheme="minorHAnsi"/>
          <w:b/>
          <w:bCs/>
          <w:color w:val="0070C0"/>
          <w:sz w:val="32"/>
          <w:szCs w:val="32"/>
        </w:rPr>
      </w:pPr>
      <w:r>
        <w:rPr>
          <w:rFonts w:cstheme="minorHAnsi"/>
          <w:b/>
          <w:bCs/>
          <w:color w:val="0070C0"/>
          <w:sz w:val="32"/>
          <w:szCs w:val="32"/>
        </w:rPr>
        <w:t>Prawie</w:t>
      </w:r>
      <w:r w:rsidRPr="00496EDF">
        <w:rPr>
          <w:rFonts w:cstheme="minorHAnsi"/>
          <w:b/>
          <w:bCs/>
          <w:color w:val="0070C0"/>
          <w:sz w:val="32"/>
          <w:szCs w:val="32"/>
        </w:rPr>
        <w:t xml:space="preserve"> 40 proc. umów leasingu zawieranych jest już elektronicznie</w:t>
      </w:r>
    </w:p>
    <w:p w14:paraId="3496F49B" w14:textId="77777777" w:rsidR="006075BA" w:rsidRPr="006075BA" w:rsidRDefault="006075BA" w:rsidP="00EA7001">
      <w:pPr>
        <w:spacing w:line="360" w:lineRule="auto"/>
        <w:jc w:val="both"/>
        <w:rPr>
          <w:rFonts w:ascii="Calibri" w:hAnsi="Calibri" w:cs="Calibri"/>
          <w:b/>
          <w:bCs/>
        </w:rPr>
      </w:pPr>
    </w:p>
    <w:p w14:paraId="759D9C1D" w14:textId="77777777" w:rsidR="00F41737" w:rsidRPr="00F41395" w:rsidRDefault="00F41737" w:rsidP="00F41737">
      <w:pPr>
        <w:pStyle w:val="Akapitzlist"/>
        <w:numPr>
          <w:ilvl w:val="0"/>
          <w:numId w:val="32"/>
        </w:numPr>
        <w:spacing w:line="360" w:lineRule="auto"/>
        <w:jc w:val="both"/>
        <w:rPr>
          <w:rFonts w:ascii="Calibri" w:hAnsi="Calibri" w:cs="Calibri"/>
          <w:b/>
          <w:bCs/>
        </w:rPr>
      </w:pPr>
      <w:r w:rsidRPr="00F41395">
        <w:rPr>
          <w:rFonts w:ascii="Calibri" w:hAnsi="Calibri" w:cs="Calibri"/>
          <w:b/>
          <w:bCs/>
        </w:rPr>
        <w:t>Coraz więcej przedsiębiorców korzysta z możliwości zawarcia umowy całkowicie zdalnie – bez drukowania dokumentów i umawiania spotkań</w:t>
      </w:r>
    </w:p>
    <w:p w14:paraId="2D2B4923" w14:textId="77777777" w:rsidR="006075BA" w:rsidRPr="00F41395" w:rsidRDefault="006075BA" w:rsidP="00EA7001">
      <w:pPr>
        <w:pStyle w:val="Akapitzlist"/>
        <w:numPr>
          <w:ilvl w:val="0"/>
          <w:numId w:val="32"/>
        </w:numPr>
        <w:spacing w:line="360" w:lineRule="auto"/>
        <w:jc w:val="both"/>
        <w:rPr>
          <w:rFonts w:ascii="Calibri" w:hAnsi="Calibri" w:cs="Calibri"/>
          <w:b/>
          <w:bCs/>
        </w:rPr>
      </w:pPr>
      <w:r w:rsidRPr="00F41395">
        <w:rPr>
          <w:rFonts w:ascii="Calibri" w:hAnsi="Calibri" w:cs="Calibri"/>
          <w:b/>
          <w:bCs/>
        </w:rPr>
        <w:t>Prawie 4 na 10 nowych umów leasingu zawieranych jest już elektronicznie</w:t>
      </w:r>
    </w:p>
    <w:p w14:paraId="70A18413" w14:textId="409544AE" w:rsidR="006075BA" w:rsidRPr="00F41395" w:rsidRDefault="006075BA" w:rsidP="00EA7001">
      <w:pPr>
        <w:pStyle w:val="Akapitzlist"/>
        <w:numPr>
          <w:ilvl w:val="0"/>
          <w:numId w:val="32"/>
        </w:numPr>
        <w:spacing w:line="360" w:lineRule="auto"/>
        <w:jc w:val="both"/>
        <w:rPr>
          <w:rFonts w:ascii="Calibri" w:hAnsi="Calibri" w:cs="Calibri"/>
          <w:b/>
          <w:bCs/>
        </w:rPr>
      </w:pPr>
      <w:r w:rsidRPr="00F41395">
        <w:rPr>
          <w:rFonts w:ascii="Calibri" w:hAnsi="Calibri" w:cs="Calibri"/>
          <w:b/>
          <w:bCs/>
        </w:rPr>
        <w:t xml:space="preserve">To wzrost </w:t>
      </w:r>
      <w:r w:rsidR="000B30BE">
        <w:rPr>
          <w:rFonts w:ascii="Calibri" w:hAnsi="Calibri" w:cs="Calibri"/>
          <w:b/>
          <w:bCs/>
        </w:rPr>
        <w:t>o prawie 10 pkt proc.</w:t>
      </w:r>
      <w:r w:rsidRPr="00F41395">
        <w:rPr>
          <w:rFonts w:ascii="Calibri" w:hAnsi="Calibri" w:cs="Calibri"/>
          <w:b/>
          <w:bCs/>
        </w:rPr>
        <w:t xml:space="preserve"> </w:t>
      </w:r>
      <w:r w:rsidR="00F41737">
        <w:rPr>
          <w:rFonts w:ascii="Calibri" w:hAnsi="Calibri" w:cs="Calibri"/>
          <w:b/>
          <w:bCs/>
        </w:rPr>
        <w:t>w ciągu 12 miesięcy</w:t>
      </w:r>
    </w:p>
    <w:p w14:paraId="737874B0" w14:textId="76DE858A" w:rsidR="006075BA" w:rsidRPr="00F41395" w:rsidRDefault="006075BA" w:rsidP="00EA7001">
      <w:pPr>
        <w:pStyle w:val="Akapitzlist"/>
        <w:numPr>
          <w:ilvl w:val="0"/>
          <w:numId w:val="32"/>
        </w:numPr>
        <w:spacing w:line="360" w:lineRule="auto"/>
        <w:jc w:val="both"/>
        <w:rPr>
          <w:rFonts w:ascii="Calibri" w:hAnsi="Calibri" w:cs="Calibri"/>
          <w:b/>
          <w:bCs/>
        </w:rPr>
      </w:pPr>
      <w:r w:rsidRPr="00F41395">
        <w:rPr>
          <w:rFonts w:ascii="Calibri" w:hAnsi="Calibri" w:cs="Calibri"/>
          <w:b/>
          <w:bCs/>
        </w:rPr>
        <w:t>Cyfrowe zawieranie umów przyspiesza proces uzyskania finansowania i upraszcza obsługę klientów</w:t>
      </w:r>
    </w:p>
    <w:p w14:paraId="0A6E4667" w14:textId="4454D564" w:rsidR="00F41395" w:rsidRPr="00F41737" w:rsidRDefault="006075BA" w:rsidP="00F41737">
      <w:pPr>
        <w:pStyle w:val="Akapitzlist"/>
        <w:numPr>
          <w:ilvl w:val="0"/>
          <w:numId w:val="32"/>
        </w:numPr>
        <w:spacing w:line="360" w:lineRule="auto"/>
        <w:jc w:val="both"/>
        <w:rPr>
          <w:rFonts w:ascii="Calibri" w:hAnsi="Calibri" w:cs="Calibri"/>
          <w:b/>
          <w:bCs/>
        </w:rPr>
      </w:pPr>
      <w:r w:rsidRPr="00F41395">
        <w:rPr>
          <w:rFonts w:ascii="Calibri" w:hAnsi="Calibri" w:cs="Calibri"/>
          <w:b/>
          <w:bCs/>
        </w:rPr>
        <w:t xml:space="preserve">Kolejnym etapem cyfryzacji rynku powinno być </w:t>
      </w:r>
      <w:r w:rsidR="00F41737">
        <w:rPr>
          <w:rFonts w:ascii="Calibri" w:hAnsi="Calibri" w:cs="Calibri"/>
          <w:b/>
          <w:bCs/>
        </w:rPr>
        <w:t xml:space="preserve">m.in. </w:t>
      </w:r>
      <w:r w:rsidRPr="00F41395">
        <w:rPr>
          <w:rFonts w:ascii="Calibri" w:hAnsi="Calibri" w:cs="Calibri"/>
          <w:b/>
          <w:bCs/>
        </w:rPr>
        <w:t>wdrożenie e-weksla oraz e-rejestracji pojazdów</w:t>
      </w:r>
    </w:p>
    <w:p w14:paraId="7211D4CF" w14:textId="259DE994" w:rsidR="00EA7001" w:rsidRPr="00EA7001" w:rsidRDefault="005E6FF1" w:rsidP="00EA7001">
      <w:pPr>
        <w:spacing w:before="240" w:after="160" w:line="360" w:lineRule="auto"/>
        <w:jc w:val="both"/>
        <w:rPr>
          <w:rFonts w:ascii="Calibri" w:hAnsi="Calibri" w:cs="Calibri"/>
          <w:sz w:val="20"/>
          <w:szCs w:val="20"/>
        </w:rPr>
      </w:pPr>
      <w:r w:rsidRPr="005E6FF1">
        <w:rPr>
          <w:rFonts w:ascii="Calibri" w:hAnsi="Calibri" w:cs="Calibri"/>
          <w:b/>
          <w:bCs/>
          <w:sz w:val="20"/>
          <w:szCs w:val="20"/>
        </w:rPr>
        <w:t xml:space="preserve">Warszawa, </w:t>
      </w:r>
      <w:r w:rsidR="000F3205">
        <w:rPr>
          <w:rFonts w:ascii="Calibri" w:hAnsi="Calibri" w:cs="Calibri"/>
          <w:b/>
          <w:bCs/>
          <w:sz w:val="20"/>
          <w:szCs w:val="20"/>
        </w:rPr>
        <w:t xml:space="preserve">13 lipca </w:t>
      </w:r>
      <w:r w:rsidRPr="005E6FF1">
        <w:rPr>
          <w:rFonts w:ascii="Calibri" w:hAnsi="Calibri" w:cs="Calibri"/>
          <w:b/>
          <w:bCs/>
          <w:sz w:val="20"/>
          <w:szCs w:val="20"/>
        </w:rPr>
        <w:t xml:space="preserve">2026 r. </w:t>
      </w:r>
      <w:r w:rsidR="00743B2D" w:rsidRPr="00743B2D">
        <w:rPr>
          <w:rFonts w:ascii="Calibri" w:hAnsi="Calibri" w:cs="Calibri"/>
          <w:sz w:val="20"/>
          <w:szCs w:val="20"/>
        </w:rPr>
        <w:t xml:space="preserve">– </w:t>
      </w:r>
      <w:r w:rsidR="00D56D05">
        <w:rPr>
          <w:rFonts w:ascii="Calibri" w:hAnsi="Calibri" w:cs="Calibri"/>
          <w:sz w:val="20"/>
          <w:szCs w:val="20"/>
        </w:rPr>
        <w:t>Dokładnie r</w:t>
      </w:r>
      <w:r w:rsidR="00F41395" w:rsidRPr="00F41395">
        <w:rPr>
          <w:rFonts w:ascii="Calibri" w:hAnsi="Calibri" w:cs="Calibri"/>
          <w:sz w:val="20"/>
          <w:szCs w:val="20"/>
        </w:rPr>
        <w:t>ok temu weszły w życie przepisy umożliwiające zawieranie umów leasingu w formie dokumentowej</w:t>
      </w:r>
      <w:r w:rsidR="000E44B4">
        <w:rPr>
          <w:rFonts w:ascii="Calibri" w:hAnsi="Calibri" w:cs="Calibri"/>
          <w:sz w:val="20"/>
          <w:szCs w:val="20"/>
        </w:rPr>
        <w:t xml:space="preserve">, </w:t>
      </w:r>
      <w:r w:rsidR="000E44B4" w:rsidRPr="000E44B4">
        <w:rPr>
          <w:rFonts w:ascii="Calibri" w:hAnsi="Calibri" w:cs="Calibri"/>
          <w:sz w:val="20"/>
          <w:szCs w:val="20"/>
        </w:rPr>
        <w:t>przyjęte w ramach pierwszego</w:t>
      </w:r>
      <w:r w:rsidR="003203EA">
        <w:rPr>
          <w:rFonts w:ascii="Calibri" w:hAnsi="Calibri" w:cs="Calibri"/>
          <w:sz w:val="20"/>
          <w:szCs w:val="20"/>
        </w:rPr>
        <w:t xml:space="preserve"> rządowego</w:t>
      </w:r>
      <w:r w:rsidR="000E44B4" w:rsidRPr="000E44B4">
        <w:rPr>
          <w:rFonts w:ascii="Calibri" w:hAnsi="Calibri" w:cs="Calibri"/>
          <w:sz w:val="20"/>
          <w:szCs w:val="20"/>
        </w:rPr>
        <w:t xml:space="preserve"> pakietu deregulacyjnego</w:t>
      </w:r>
      <w:r w:rsidR="00F41395" w:rsidRPr="00F41395">
        <w:rPr>
          <w:rFonts w:ascii="Calibri" w:hAnsi="Calibri" w:cs="Calibri"/>
          <w:sz w:val="20"/>
          <w:szCs w:val="20"/>
        </w:rPr>
        <w:t>. Dziś widać, że była to jedna z najważniejszych zmian dla rynku leasingowego ostatnich lat. Firmy leasingowe nie tylko zwiększają udział cyfrowych umów, ale także przebudowują procesy sprzedaży i obsługi klientów.</w:t>
      </w:r>
    </w:p>
    <w:p w14:paraId="5C6E1DD0" w14:textId="2B97E871" w:rsidR="00F41395" w:rsidRDefault="00F41395" w:rsidP="00EA7001">
      <w:pPr>
        <w:spacing w:before="240" w:line="360" w:lineRule="auto"/>
        <w:jc w:val="both"/>
        <w:rPr>
          <w:rFonts w:ascii="Calibri" w:hAnsi="Calibri" w:cs="Calibri"/>
          <w:sz w:val="20"/>
          <w:szCs w:val="20"/>
        </w:rPr>
      </w:pPr>
      <w:r w:rsidRPr="00F41395">
        <w:rPr>
          <w:rFonts w:ascii="Calibri" w:hAnsi="Calibri" w:cs="Calibri"/>
          <w:sz w:val="20"/>
          <w:szCs w:val="20"/>
        </w:rPr>
        <w:t>Średni udział umów zawieranych elektronicznie wzrósł z 29,6 proc. w 2024 r. do 39,4 proc. w 2025 r., czyli o jedną trzecią w ciągu roku</w:t>
      </w:r>
      <w:r w:rsidR="0031628C">
        <w:rPr>
          <w:rFonts w:ascii="Calibri" w:hAnsi="Calibri" w:cs="Calibri"/>
          <w:sz w:val="20"/>
          <w:szCs w:val="20"/>
        </w:rPr>
        <w:t xml:space="preserve"> – wynika z badania wśród firm leasingowych zrealizowanego przez ZPL</w:t>
      </w:r>
      <w:r w:rsidRPr="00F41395">
        <w:rPr>
          <w:rFonts w:ascii="Calibri" w:hAnsi="Calibri" w:cs="Calibri"/>
          <w:sz w:val="20"/>
          <w:szCs w:val="20"/>
        </w:rPr>
        <w:t>. Jednocześnie aż dwie trzecie firm leasingowych deklaruje, że udział umów podpisywanych elektronicznie znacząco wzrósł, a kolejne wskazują na dalszy, choć wolniejszy wzrost.</w:t>
      </w:r>
    </w:p>
    <w:p w14:paraId="66472B5F" w14:textId="77777777" w:rsidR="00AF357D" w:rsidRPr="00F41395" w:rsidRDefault="00AF357D" w:rsidP="00EA7001">
      <w:pPr>
        <w:spacing w:line="360" w:lineRule="auto"/>
        <w:jc w:val="both"/>
        <w:rPr>
          <w:rFonts w:ascii="Calibri" w:hAnsi="Calibri" w:cs="Calibri"/>
          <w:sz w:val="20"/>
          <w:szCs w:val="20"/>
        </w:rPr>
      </w:pPr>
    </w:p>
    <w:p w14:paraId="077AA855" w14:textId="77777777" w:rsidR="00F41395" w:rsidRDefault="00F41395" w:rsidP="00EA7001">
      <w:pPr>
        <w:spacing w:after="160" w:line="360" w:lineRule="auto"/>
        <w:jc w:val="both"/>
        <w:rPr>
          <w:rFonts w:ascii="Calibri" w:hAnsi="Calibri" w:cs="Calibri"/>
          <w:sz w:val="20"/>
          <w:szCs w:val="20"/>
        </w:rPr>
      </w:pPr>
      <w:r w:rsidRPr="00AF357D">
        <w:rPr>
          <w:rFonts w:ascii="Calibri" w:hAnsi="Calibri" w:cs="Calibri"/>
          <w:i/>
          <w:iCs/>
          <w:sz w:val="20"/>
          <w:szCs w:val="20"/>
        </w:rPr>
        <w:t>– Jeszcze rok temu mówiliśmy o zmianie prawa. Dziś widzimy, że przedsiębiorcy rzeczywiście z niej korzystają. Leasing staje się usługą dostępną szybciej, wygodniej i coraz częściej całkowicie online. To zmiana, która odpowiada na oczekiwania klientów i wyznacza nowy standard obsługi na rynku finansowania przedsiębiorstw</w:t>
      </w:r>
      <w:r w:rsidRPr="00F41395">
        <w:rPr>
          <w:rFonts w:ascii="Calibri" w:hAnsi="Calibri" w:cs="Calibri"/>
          <w:sz w:val="20"/>
          <w:szCs w:val="20"/>
        </w:rPr>
        <w:t xml:space="preserve"> – mówi </w:t>
      </w:r>
      <w:r w:rsidRPr="00AF357D">
        <w:rPr>
          <w:rFonts w:ascii="Calibri" w:hAnsi="Calibri" w:cs="Calibri"/>
          <w:b/>
          <w:bCs/>
          <w:sz w:val="20"/>
          <w:szCs w:val="20"/>
        </w:rPr>
        <w:t>Monika Constant</w:t>
      </w:r>
      <w:r w:rsidRPr="00F41395">
        <w:rPr>
          <w:rFonts w:ascii="Calibri" w:hAnsi="Calibri" w:cs="Calibri"/>
          <w:sz w:val="20"/>
          <w:szCs w:val="20"/>
        </w:rPr>
        <w:t>, prezeska Związku Polskiego Leasingu.</w:t>
      </w:r>
    </w:p>
    <w:p w14:paraId="4219EF37" w14:textId="662E9B2C" w:rsidR="00EA7001" w:rsidRPr="00EA7001" w:rsidRDefault="00515B42" w:rsidP="00EA7001">
      <w:pPr>
        <w:spacing w:before="240" w:after="160" w:line="360" w:lineRule="auto"/>
        <w:jc w:val="both"/>
        <w:rPr>
          <w:rFonts w:ascii="Calibri" w:hAnsi="Calibri" w:cs="Calibri"/>
          <w:sz w:val="20"/>
          <w:szCs w:val="20"/>
        </w:rPr>
      </w:pPr>
      <w:r>
        <w:rPr>
          <w:rFonts w:ascii="Calibri" w:hAnsi="Calibri" w:cs="Calibri"/>
          <w:noProof/>
          <w:sz w:val="20"/>
          <w:szCs w:val="20"/>
        </w:rPr>
        <w:lastRenderedPageBreak/>
        <w:drawing>
          <wp:inline distT="0" distB="0" distL="0" distR="0" wp14:anchorId="2503C2EC" wp14:editId="60712E4A">
            <wp:extent cx="5759450" cy="3359785"/>
            <wp:effectExtent l="0" t="0" r="0" b="0"/>
            <wp:docPr id="172842949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29490" name="Obraz 17284294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9450" cy="3359785"/>
                    </a:xfrm>
                    <a:prstGeom prst="rect">
                      <a:avLst/>
                    </a:prstGeom>
                  </pic:spPr>
                </pic:pic>
              </a:graphicData>
            </a:graphic>
          </wp:inline>
        </w:drawing>
      </w:r>
    </w:p>
    <w:p w14:paraId="1C448AE5" w14:textId="238861BA" w:rsidR="0038788E" w:rsidRPr="0038788E" w:rsidRDefault="0038788E" w:rsidP="00EA7001">
      <w:pPr>
        <w:spacing w:before="240" w:after="160" w:line="360" w:lineRule="auto"/>
        <w:jc w:val="both"/>
        <w:rPr>
          <w:rFonts w:cstheme="minorHAnsi"/>
          <w:b/>
          <w:bCs/>
          <w:color w:val="0070C0"/>
          <w:sz w:val="22"/>
          <w:szCs w:val="22"/>
        </w:rPr>
      </w:pPr>
      <w:r w:rsidRPr="0038788E">
        <w:rPr>
          <w:rFonts w:cstheme="minorHAnsi"/>
          <w:b/>
          <w:bCs/>
          <w:color w:val="0070C0"/>
          <w:sz w:val="22"/>
          <w:szCs w:val="22"/>
        </w:rPr>
        <w:t>Cyfryzacja i doradztwo idą w parze</w:t>
      </w:r>
    </w:p>
    <w:p w14:paraId="0798815A" w14:textId="77777777" w:rsidR="00F41395" w:rsidRDefault="00F41395" w:rsidP="00EA7001">
      <w:pPr>
        <w:spacing w:before="240" w:line="360" w:lineRule="auto"/>
        <w:jc w:val="both"/>
        <w:rPr>
          <w:rFonts w:ascii="Calibri" w:hAnsi="Calibri" w:cs="Calibri"/>
          <w:sz w:val="20"/>
          <w:szCs w:val="20"/>
        </w:rPr>
      </w:pPr>
      <w:r w:rsidRPr="00F41395">
        <w:rPr>
          <w:rFonts w:ascii="Calibri" w:hAnsi="Calibri" w:cs="Calibri"/>
          <w:sz w:val="20"/>
          <w:szCs w:val="20"/>
        </w:rPr>
        <w:t>Co istotne, cyfrowe zawieranie umów stało się rozwiązaniem powszechnym niezależnie od wielkości przedsiębiorstwa. W 2025 r. elektronicznie podpisywano średnio 44 proc. umów z małymi firmami, 41,2 proc. ze średnimi oraz 39 proc. z dużymi przedsiębiorstwami. Oznacza to, że cyfryzacja leasingu obejmuje już praktycznie cały sektor przedsiębiorstw, a nie tylko największych klientów.</w:t>
      </w:r>
    </w:p>
    <w:p w14:paraId="4459D91D" w14:textId="77777777" w:rsidR="00AF357D" w:rsidRPr="00F41395" w:rsidRDefault="00AF357D" w:rsidP="00EA7001">
      <w:pPr>
        <w:spacing w:line="360" w:lineRule="auto"/>
        <w:jc w:val="both"/>
        <w:rPr>
          <w:rFonts w:ascii="Calibri" w:hAnsi="Calibri" w:cs="Calibri"/>
          <w:sz w:val="20"/>
          <w:szCs w:val="20"/>
        </w:rPr>
      </w:pPr>
    </w:p>
    <w:p w14:paraId="00A6FD37" w14:textId="77777777" w:rsidR="00F41395" w:rsidRDefault="00F41395" w:rsidP="00EA7001">
      <w:pPr>
        <w:spacing w:line="360" w:lineRule="auto"/>
        <w:jc w:val="both"/>
        <w:rPr>
          <w:rFonts w:ascii="Calibri" w:hAnsi="Calibri" w:cs="Calibri"/>
          <w:sz w:val="20"/>
          <w:szCs w:val="20"/>
        </w:rPr>
      </w:pPr>
      <w:r w:rsidRPr="00F41395">
        <w:rPr>
          <w:rFonts w:ascii="Calibri" w:hAnsi="Calibri" w:cs="Calibri"/>
          <w:sz w:val="20"/>
          <w:szCs w:val="20"/>
        </w:rPr>
        <w:t>Na tym tle wyróżnia się sektor publiczny, gdzie udział umów zawieranych elektronicznie wynosi 9,6 proc. Wynika to przede wszystkim ze specyfiki procedur i wymogów formalnych obowiązujących w administracji.</w:t>
      </w:r>
    </w:p>
    <w:p w14:paraId="2E124EDA" w14:textId="19B02EF8" w:rsidR="0038788E" w:rsidRDefault="0038788E" w:rsidP="00EA7001">
      <w:pPr>
        <w:spacing w:line="360" w:lineRule="auto"/>
        <w:jc w:val="both"/>
        <w:rPr>
          <w:rFonts w:ascii="Calibri" w:hAnsi="Calibri" w:cs="Calibri"/>
          <w:sz w:val="20"/>
          <w:szCs w:val="20"/>
        </w:rPr>
      </w:pPr>
      <w:r>
        <w:rPr>
          <w:rFonts w:ascii="Calibri" w:hAnsi="Calibri" w:cs="Calibri"/>
          <w:noProof/>
          <w:sz w:val="20"/>
          <w:szCs w:val="20"/>
        </w:rPr>
        <w:lastRenderedPageBreak/>
        <w:drawing>
          <wp:inline distT="0" distB="0" distL="0" distR="0" wp14:anchorId="170694C5" wp14:editId="6762DCAA">
            <wp:extent cx="5759450" cy="3359785"/>
            <wp:effectExtent l="0" t="0" r="0" b="0"/>
            <wp:docPr id="134327579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75798" name="Obraz 13432757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9450" cy="3359785"/>
                    </a:xfrm>
                    <a:prstGeom prst="rect">
                      <a:avLst/>
                    </a:prstGeom>
                  </pic:spPr>
                </pic:pic>
              </a:graphicData>
            </a:graphic>
          </wp:inline>
        </w:drawing>
      </w:r>
    </w:p>
    <w:p w14:paraId="25D84026" w14:textId="77777777" w:rsidR="00AF357D" w:rsidRPr="00F41395" w:rsidRDefault="00AF357D" w:rsidP="00EA7001">
      <w:pPr>
        <w:spacing w:line="360" w:lineRule="auto"/>
        <w:jc w:val="both"/>
        <w:rPr>
          <w:rFonts w:ascii="Calibri" w:hAnsi="Calibri" w:cs="Calibri"/>
          <w:sz w:val="20"/>
          <w:szCs w:val="20"/>
        </w:rPr>
      </w:pPr>
    </w:p>
    <w:p w14:paraId="696C1F78" w14:textId="455611E9" w:rsidR="00AF357D" w:rsidRPr="00F41395" w:rsidRDefault="00F41395" w:rsidP="00EA7001">
      <w:pPr>
        <w:spacing w:line="360" w:lineRule="auto"/>
        <w:jc w:val="both"/>
        <w:rPr>
          <w:rFonts w:ascii="Calibri" w:hAnsi="Calibri" w:cs="Calibri"/>
          <w:sz w:val="20"/>
          <w:szCs w:val="20"/>
        </w:rPr>
      </w:pPr>
      <w:r w:rsidRPr="00F41395">
        <w:rPr>
          <w:rFonts w:ascii="Calibri" w:hAnsi="Calibri" w:cs="Calibri"/>
          <w:sz w:val="20"/>
          <w:szCs w:val="20"/>
        </w:rPr>
        <w:t xml:space="preserve">- </w:t>
      </w:r>
      <w:r w:rsidRPr="00AF357D">
        <w:rPr>
          <w:rFonts w:ascii="Calibri" w:hAnsi="Calibri" w:cs="Calibri"/>
          <w:i/>
          <w:iCs/>
          <w:sz w:val="20"/>
          <w:szCs w:val="20"/>
        </w:rPr>
        <w:t>Cyfryzacja nie oznacza rezygnacji z doradztwa. Przeciwnie – pozwala przenieść rolę doradcy z obsługi formalności na wsparcie klienta w wyborze najlepszego rozwiązania finansowego. Umowę można podpisać zdalnie, ale przedsiębiorcy nadal cenią możliwość rozmowy z ekspertem, zwłaszcza przy bardziej złożonych inwestycjach</w:t>
      </w:r>
      <w:r w:rsidRPr="00F41395">
        <w:rPr>
          <w:rFonts w:ascii="Calibri" w:hAnsi="Calibri" w:cs="Calibri"/>
          <w:sz w:val="20"/>
          <w:szCs w:val="20"/>
        </w:rPr>
        <w:t xml:space="preserve"> – podkreśla Constant. </w:t>
      </w:r>
    </w:p>
    <w:p w14:paraId="788214A0" w14:textId="75ACA8DE" w:rsidR="00EA7001" w:rsidRDefault="00F41395" w:rsidP="00EA7001">
      <w:pPr>
        <w:spacing w:before="240" w:after="240" w:line="360" w:lineRule="auto"/>
        <w:jc w:val="both"/>
        <w:rPr>
          <w:rFonts w:cstheme="minorHAnsi"/>
          <w:sz w:val="20"/>
          <w:szCs w:val="20"/>
        </w:rPr>
      </w:pPr>
      <w:r w:rsidRPr="00F41395">
        <w:rPr>
          <w:rFonts w:cstheme="minorHAnsi"/>
          <w:sz w:val="20"/>
          <w:szCs w:val="20"/>
        </w:rPr>
        <w:t>W efekcie rola doradcy ewoluuje – z osoby obsługującej proces w kierunku partnera biznesowego i konsultanta wspierającego klienta w podejmowaniu decyzji finansowych. Model hybrydowy, łączący cyfryzację z doradztwem, będzie wciąż kluczowy dla dalszego rozwoju branży leasingowej. Związek Polskiego Leasingu spodziewa się jednak, że udział umów zawieranych cyfrowo będzie nadal systematycznie rósł wraz z rozwojem kolejnych usług i dalszą cyfryzacją procesów leasingowych.</w:t>
      </w:r>
    </w:p>
    <w:p w14:paraId="08802DC7" w14:textId="77777777" w:rsidR="00F41395" w:rsidRPr="00F41395" w:rsidRDefault="00F41395" w:rsidP="00EA7001">
      <w:pPr>
        <w:spacing w:before="240" w:after="240" w:line="360" w:lineRule="auto"/>
        <w:jc w:val="both"/>
        <w:rPr>
          <w:rFonts w:cstheme="minorHAnsi"/>
          <w:b/>
          <w:bCs/>
          <w:color w:val="0070C0"/>
          <w:sz w:val="22"/>
          <w:szCs w:val="22"/>
        </w:rPr>
      </w:pPr>
      <w:r w:rsidRPr="00F41395">
        <w:rPr>
          <w:rFonts w:cstheme="minorHAnsi"/>
          <w:b/>
          <w:bCs/>
          <w:color w:val="0070C0"/>
          <w:sz w:val="22"/>
          <w:szCs w:val="22"/>
        </w:rPr>
        <w:t>Cyfryzacja skraca drogę do finansowania</w:t>
      </w:r>
    </w:p>
    <w:p w14:paraId="3868CE2C" w14:textId="77777777" w:rsidR="00F41395" w:rsidRPr="00F41395" w:rsidRDefault="00F41395" w:rsidP="00EA7001">
      <w:pPr>
        <w:spacing w:after="240" w:line="360" w:lineRule="auto"/>
        <w:jc w:val="both"/>
        <w:rPr>
          <w:rFonts w:ascii="Calibri" w:hAnsi="Calibri" w:cs="Calibri"/>
          <w:sz w:val="20"/>
          <w:szCs w:val="20"/>
        </w:rPr>
      </w:pPr>
      <w:r w:rsidRPr="00F41395">
        <w:rPr>
          <w:rFonts w:ascii="Calibri" w:hAnsi="Calibri" w:cs="Calibri"/>
          <w:sz w:val="20"/>
          <w:szCs w:val="20"/>
        </w:rPr>
        <w:t>Korzyści z nowych rozwiązań dostrzega niemal cała branża. Ponad 95 proc. firm leasingowych ocenia elektroniczne zawieranie umów jako rozwiązanie lepsze od tradycyjnego, wskazując przede wszystkim na krótszy czas obsługi, niższe koszty administracyjne, ograniczenie liczby błędów oraz wyższą satysfakcję klientów.</w:t>
      </w:r>
    </w:p>
    <w:p w14:paraId="27BA49E3" w14:textId="77777777" w:rsidR="00F41395" w:rsidRPr="00F41395" w:rsidRDefault="00F41395" w:rsidP="00EA7001">
      <w:pPr>
        <w:spacing w:before="240" w:after="240" w:line="360" w:lineRule="auto"/>
        <w:jc w:val="both"/>
        <w:rPr>
          <w:rFonts w:ascii="Calibri" w:hAnsi="Calibri" w:cs="Calibri"/>
          <w:sz w:val="20"/>
          <w:szCs w:val="20"/>
        </w:rPr>
      </w:pPr>
      <w:r w:rsidRPr="00F41395">
        <w:rPr>
          <w:rFonts w:ascii="Calibri" w:hAnsi="Calibri" w:cs="Calibri"/>
          <w:sz w:val="20"/>
          <w:szCs w:val="20"/>
        </w:rPr>
        <w:t>Przedstawiciele firm leasingowych podkreślają również, że cyfrowe procesy pozwalają szybciej uruchamiać finansowanie, usprawniają współpracę z dealerami i partnerami handlowymi oraz umożliwiają klientom podpisanie umowy z dowolnego miejsca i o dowolnej porze.</w:t>
      </w:r>
    </w:p>
    <w:p w14:paraId="30B147CE" w14:textId="311E0043" w:rsidR="00F41395" w:rsidRPr="00F41395" w:rsidRDefault="00F41395" w:rsidP="00EA7001">
      <w:pPr>
        <w:spacing w:before="240" w:after="240" w:line="360" w:lineRule="auto"/>
        <w:jc w:val="both"/>
        <w:rPr>
          <w:rFonts w:cstheme="minorHAnsi"/>
          <w:b/>
          <w:bCs/>
          <w:color w:val="0070C0"/>
          <w:sz w:val="22"/>
          <w:szCs w:val="22"/>
        </w:rPr>
      </w:pPr>
      <w:r w:rsidRPr="00F41395">
        <w:rPr>
          <w:rFonts w:cstheme="minorHAnsi"/>
          <w:b/>
          <w:bCs/>
          <w:color w:val="0070C0"/>
          <w:sz w:val="22"/>
          <w:szCs w:val="22"/>
        </w:rPr>
        <w:lastRenderedPageBreak/>
        <w:t>Czas na kolejn</w:t>
      </w:r>
      <w:r w:rsidR="00B36EBE">
        <w:rPr>
          <w:rFonts w:cstheme="minorHAnsi"/>
          <w:b/>
          <w:bCs/>
          <w:color w:val="0070C0"/>
          <w:sz w:val="22"/>
          <w:szCs w:val="22"/>
        </w:rPr>
        <w:t>e deregulacje</w:t>
      </w:r>
    </w:p>
    <w:p w14:paraId="1C1C8879" w14:textId="77777777" w:rsidR="00F41395" w:rsidRPr="00F41395" w:rsidRDefault="00F41395" w:rsidP="00EA7001">
      <w:pPr>
        <w:spacing w:before="240" w:after="240" w:line="360" w:lineRule="auto"/>
        <w:jc w:val="both"/>
        <w:rPr>
          <w:rFonts w:ascii="Calibri" w:hAnsi="Calibri" w:cs="Calibri"/>
          <w:sz w:val="20"/>
          <w:szCs w:val="20"/>
        </w:rPr>
      </w:pPr>
      <w:r w:rsidRPr="00F41395">
        <w:rPr>
          <w:rFonts w:ascii="Calibri" w:hAnsi="Calibri" w:cs="Calibri"/>
          <w:sz w:val="20"/>
          <w:szCs w:val="20"/>
        </w:rPr>
        <w:t>Zdaniem ZPL pierwszy etap cyfrowej transformacji rynku leasingowego zakończył się sukcesem. Aby jednak przedsiębiorca mógł przejść cały proces – od wyboru przedmiotu leasingu do jego odbioru – całkowicie online, potrzebne są kolejne zmiany regulacyjne.</w:t>
      </w:r>
    </w:p>
    <w:p w14:paraId="208591F1" w14:textId="0B1248EF" w:rsidR="00DF705F" w:rsidRPr="002169BD" w:rsidRDefault="00614730" w:rsidP="00EA7001">
      <w:pPr>
        <w:spacing w:before="240" w:after="240" w:line="360" w:lineRule="auto"/>
        <w:jc w:val="both"/>
        <w:rPr>
          <w:rFonts w:ascii="Calibri" w:hAnsi="Calibri" w:cs="Calibri"/>
          <w:sz w:val="20"/>
          <w:szCs w:val="20"/>
        </w:rPr>
      </w:pPr>
      <w:r w:rsidRPr="00614730">
        <w:rPr>
          <w:rFonts w:ascii="Calibri" w:hAnsi="Calibri" w:cs="Calibri"/>
          <w:sz w:val="20"/>
          <w:szCs w:val="20"/>
        </w:rPr>
        <w:t>Wśród najważniejszych postulatów branży pozostaje wdrożenie e-weksla oraz e-rejestracji pojazdów. Oba rozwiązania pozwoliłyby wyeliminować jedne z ostatnich papierowych elementów procesu leasingowego</w:t>
      </w:r>
      <w:r w:rsidR="008C2C66">
        <w:rPr>
          <w:rFonts w:ascii="Calibri" w:hAnsi="Calibri" w:cs="Calibri"/>
          <w:sz w:val="20"/>
          <w:szCs w:val="20"/>
        </w:rPr>
        <w:t xml:space="preserve">. </w:t>
      </w:r>
      <w:r w:rsidR="004E0580">
        <w:rPr>
          <w:rFonts w:ascii="Calibri" w:hAnsi="Calibri" w:cs="Calibri"/>
          <w:sz w:val="20"/>
          <w:szCs w:val="20"/>
        </w:rPr>
        <w:t xml:space="preserve">  </w:t>
      </w:r>
      <w:r w:rsidR="00DF705F" w:rsidRPr="002169BD">
        <w:rPr>
          <w:rFonts w:ascii="Calibri" w:hAnsi="Calibri" w:cs="Calibri"/>
          <w:sz w:val="20"/>
          <w:szCs w:val="20"/>
        </w:rPr>
        <w:t xml:space="preserve">Związek Polskiego Leasingu postuluje również umożliwienie firmom leasingowym dostępu do danych Biura Informacji Kredytowej (BIK) na takich samych zasadach jak bankom, co pozwoli szybciej i pełniej oceniać zdolność finansową klientów oraz ograniczyć formalności związane z pozyskiwaniem zgód </w:t>
      </w:r>
      <w:r w:rsidR="002169BD" w:rsidRPr="002169BD">
        <w:rPr>
          <w:rFonts w:ascii="Calibri" w:hAnsi="Calibri" w:cs="Calibri"/>
          <w:sz w:val="20"/>
          <w:szCs w:val="20"/>
        </w:rPr>
        <w:t xml:space="preserve">klientów </w:t>
      </w:r>
      <w:r w:rsidR="00DF705F" w:rsidRPr="002169BD">
        <w:rPr>
          <w:rFonts w:ascii="Calibri" w:hAnsi="Calibri" w:cs="Calibri"/>
          <w:sz w:val="20"/>
          <w:szCs w:val="20"/>
        </w:rPr>
        <w:t>na dostęp do informacji kredytowych. Kolejnym postulatem jest umożliwienie leasingodawcom wykorzystywania zautomatyzowanego przetwarzania danych przy ocenie zdolności finansowej i ryzyka, co pozwoli skrócić czas podejmowania decyzji leasingowych oraz przyspieszy rozwój w pełni cyfrowych procesów obsługi klientów.</w:t>
      </w:r>
    </w:p>
    <w:p w14:paraId="05CE939D" w14:textId="60AEF998" w:rsidR="00E27FAD" w:rsidRDefault="003F119A" w:rsidP="00EA7001">
      <w:pPr>
        <w:spacing w:after="160" w:line="360" w:lineRule="auto"/>
        <w:jc w:val="both"/>
        <w:rPr>
          <w:rFonts w:ascii="Calibri" w:hAnsi="Calibri" w:cs="Calibri"/>
          <w:sz w:val="20"/>
          <w:szCs w:val="20"/>
        </w:rPr>
      </w:pPr>
      <w:r w:rsidRPr="003F119A">
        <w:rPr>
          <w:rFonts w:ascii="Calibri" w:hAnsi="Calibri" w:cs="Calibri"/>
          <w:sz w:val="20"/>
          <w:szCs w:val="20"/>
        </w:rPr>
        <w:t xml:space="preserve">– </w:t>
      </w:r>
      <w:r w:rsidRPr="003F119A">
        <w:rPr>
          <w:rFonts w:ascii="Calibri" w:hAnsi="Calibri" w:cs="Calibri"/>
          <w:i/>
          <w:iCs/>
          <w:sz w:val="20"/>
          <w:szCs w:val="20"/>
        </w:rPr>
        <w:t>Wprowadzenie formy dokumentowej było kamieniem milowym dla cyfryzacji leasingu, ale to dopiero początek zmian. Dziś chcemy usunąć kolejne bariery, które nadal wydłużają proces finansowania. E-weksel, e-rejestracja pojazdów czy szerszy dostęp do danych nie są celem samym w sobie – mają sprawić, że przedsiębiorca będzie mógł szybciej uzyskać finansowanie i załatwić wszystkie formalności w pełni cyfrowo</w:t>
      </w:r>
      <w:r w:rsidRPr="003F119A">
        <w:rPr>
          <w:rFonts w:ascii="Calibri" w:hAnsi="Calibri" w:cs="Calibri"/>
          <w:sz w:val="20"/>
          <w:szCs w:val="20"/>
        </w:rPr>
        <w:t xml:space="preserve"> – mówi </w:t>
      </w:r>
      <w:r w:rsidRPr="003F119A">
        <w:rPr>
          <w:rFonts w:ascii="Calibri" w:hAnsi="Calibri" w:cs="Calibri"/>
          <w:b/>
          <w:bCs/>
          <w:sz w:val="20"/>
          <w:szCs w:val="20"/>
        </w:rPr>
        <w:t>Monika Constant</w:t>
      </w:r>
      <w:r w:rsidRPr="003F119A">
        <w:rPr>
          <w:rFonts w:ascii="Calibri" w:hAnsi="Calibri" w:cs="Calibri"/>
          <w:sz w:val="20"/>
          <w:szCs w:val="20"/>
        </w:rPr>
        <w:t>, prezeska Związku Polskiego Leasingu.</w:t>
      </w:r>
      <w:r w:rsidR="00FD1AE5">
        <w:rPr>
          <w:rFonts w:cstheme="minorHAnsi"/>
          <w:b/>
          <w:bCs/>
          <w:color w:val="0070C0"/>
          <w:sz w:val="32"/>
          <w:szCs w:val="32"/>
        </w:rPr>
        <w:pict w14:anchorId="13B590E3">
          <v:rect id="_x0000_i1025" style="width:0;height:1.5pt" o:hralign="center" o:hrstd="t" o:hr="t" fillcolor="#a0a0a0" stroked="f"/>
        </w:pict>
      </w:r>
    </w:p>
    <w:p w14:paraId="7A64F69E" w14:textId="345220BF" w:rsidR="00225C07" w:rsidRDefault="00724B90" w:rsidP="00EA7001">
      <w:pPr>
        <w:spacing w:after="160" w:line="360" w:lineRule="auto"/>
        <w:jc w:val="both"/>
        <w:rPr>
          <w:rFonts w:ascii="Calibri" w:hAnsi="Calibri" w:cs="Calibri"/>
          <w:b/>
          <w:bCs/>
          <w:sz w:val="20"/>
          <w:szCs w:val="20"/>
        </w:rPr>
      </w:pPr>
      <w:r>
        <w:rPr>
          <w:rFonts w:ascii="Calibri" w:hAnsi="Calibri" w:cs="Calibri"/>
          <w:b/>
          <w:bCs/>
          <w:sz w:val="20"/>
          <w:szCs w:val="20"/>
        </w:rPr>
        <w:t>WYPOWIEDZI PRZEDSTAWICIELI FIRM LEASINGOWYCH</w:t>
      </w:r>
    </w:p>
    <w:p w14:paraId="5FACD949" w14:textId="77777777" w:rsidR="00FB4A58" w:rsidRPr="00FB4A58" w:rsidRDefault="00FB4A58" w:rsidP="00FB4A58">
      <w:pPr>
        <w:spacing w:after="160" w:line="360" w:lineRule="auto"/>
        <w:jc w:val="both"/>
        <w:rPr>
          <w:rFonts w:ascii="Calibri" w:hAnsi="Calibri" w:cs="Calibri"/>
          <w:b/>
          <w:bCs/>
          <w:sz w:val="20"/>
          <w:szCs w:val="20"/>
          <w:lang w:val="en-US"/>
        </w:rPr>
      </w:pPr>
      <w:r w:rsidRPr="00FB4A58">
        <w:rPr>
          <w:rFonts w:ascii="Calibri" w:hAnsi="Calibri" w:cs="Calibri"/>
          <w:b/>
          <w:bCs/>
          <w:sz w:val="20"/>
          <w:szCs w:val="20"/>
          <w:lang w:val="en-US"/>
        </w:rPr>
        <w:t>Jarosław Antosiak</w:t>
      </w:r>
      <w:r>
        <w:rPr>
          <w:rFonts w:ascii="Calibri" w:hAnsi="Calibri" w:cs="Calibri"/>
          <w:b/>
          <w:bCs/>
          <w:sz w:val="20"/>
          <w:szCs w:val="20"/>
          <w:lang w:val="en-US"/>
        </w:rPr>
        <w:t xml:space="preserve">, </w:t>
      </w:r>
      <w:r w:rsidRPr="00FB4A58">
        <w:rPr>
          <w:rFonts w:ascii="Calibri" w:hAnsi="Calibri" w:cs="Calibri"/>
          <w:b/>
          <w:bCs/>
          <w:sz w:val="20"/>
          <w:szCs w:val="20"/>
          <w:lang w:val="en-US"/>
        </w:rPr>
        <w:t>ESG Manager</w:t>
      </w:r>
      <w:r>
        <w:rPr>
          <w:rFonts w:ascii="Calibri" w:hAnsi="Calibri" w:cs="Calibri"/>
          <w:b/>
          <w:bCs/>
          <w:sz w:val="20"/>
          <w:szCs w:val="20"/>
          <w:lang w:val="en-US"/>
        </w:rPr>
        <w:t xml:space="preserve">, </w:t>
      </w:r>
      <w:r w:rsidRPr="00FB4A58">
        <w:rPr>
          <w:rFonts w:ascii="Calibri" w:hAnsi="Calibri" w:cs="Calibri"/>
          <w:b/>
          <w:bCs/>
          <w:sz w:val="20"/>
          <w:szCs w:val="20"/>
          <w:lang w:val="en-US"/>
        </w:rPr>
        <w:t>BNP Paribas Leasing Solutions</w:t>
      </w:r>
    </w:p>
    <w:p w14:paraId="1E3E8624" w14:textId="109F46DE" w:rsidR="00FB4A58" w:rsidRDefault="00FB4A58" w:rsidP="00DE6457">
      <w:pPr>
        <w:spacing w:after="160" w:line="360" w:lineRule="auto"/>
        <w:jc w:val="both"/>
        <w:rPr>
          <w:rFonts w:ascii="Calibri" w:hAnsi="Calibri" w:cs="Calibri"/>
          <w:sz w:val="20"/>
          <w:szCs w:val="20"/>
        </w:rPr>
      </w:pPr>
      <w:r w:rsidRPr="00783EE0">
        <w:rPr>
          <w:rFonts w:ascii="Calibri" w:hAnsi="Calibri" w:cs="Calibri"/>
          <w:sz w:val="20"/>
          <w:szCs w:val="20"/>
        </w:rPr>
        <w:t>Zniesienie wymogu formy pisemnej dla umów leasingu miało wymierny wpływ na sposób zawierania umów finansowania. W ostatnim roku ujednoliciliśmy procedury dla leasingu i pożyczki leasingowej. Od połowy ubiegłego roku udostępniliśmy również klientom możliwość podpisywania umów leasingu za pomocą bezpłatnego e-podpisu zaawansowanego, który wcześniej był dostępny wyłącznie dla pożyczki leasingowej. Zmiany regulacyjne przyczyniły się do zmian proceduralnych i technologicznych, co przełożyło się na wzrost udziału umów zawieranych zdalnie o około 10 pp. w porównaniu z czerwcem 2025 r., do poziomu 46%. Liczymy, że do końca roku już połowa naszych umów będzie zawierana kanałami cyfrowymi.</w:t>
      </w:r>
    </w:p>
    <w:p w14:paraId="2CE31931" w14:textId="77777777" w:rsidR="00FB4A58" w:rsidRPr="00FB4A58" w:rsidRDefault="00FB4A58" w:rsidP="00DE6457">
      <w:pPr>
        <w:spacing w:after="160" w:line="360" w:lineRule="auto"/>
        <w:jc w:val="both"/>
        <w:rPr>
          <w:rFonts w:ascii="Calibri" w:hAnsi="Calibri" w:cs="Calibri"/>
          <w:sz w:val="20"/>
          <w:szCs w:val="20"/>
        </w:rPr>
      </w:pPr>
    </w:p>
    <w:p w14:paraId="027D8C59" w14:textId="52E45FDD" w:rsidR="00DE6457" w:rsidRPr="00DE6457" w:rsidRDefault="00DE6457" w:rsidP="00DE6457">
      <w:pPr>
        <w:spacing w:after="160" w:line="360" w:lineRule="auto"/>
        <w:jc w:val="both"/>
        <w:rPr>
          <w:rFonts w:ascii="Calibri" w:hAnsi="Calibri" w:cs="Calibri"/>
          <w:b/>
          <w:bCs/>
          <w:sz w:val="20"/>
          <w:szCs w:val="20"/>
        </w:rPr>
      </w:pPr>
      <w:r w:rsidRPr="00DE6457">
        <w:rPr>
          <w:rFonts w:ascii="Calibri" w:hAnsi="Calibri" w:cs="Calibri"/>
          <w:b/>
          <w:bCs/>
          <w:sz w:val="20"/>
          <w:szCs w:val="20"/>
        </w:rPr>
        <w:t xml:space="preserve">Joanna Cały, </w:t>
      </w:r>
      <w:r>
        <w:rPr>
          <w:rFonts w:ascii="Calibri" w:hAnsi="Calibri" w:cs="Calibri"/>
          <w:b/>
          <w:bCs/>
          <w:sz w:val="20"/>
          <w:szCs w:val="20"/>
        </w:rPr>
        <w:t>d</w:t>
      </w:r>
      <w:r w:rsidRPr="00DE6457">
        <w:rPr>
          <w:rFonts w:ascii="Calibri" w:hAnsi="Calibri" w:cs="Calibri"/>
          <w:b/>
          <w:bCs/>
          <w:sz w:val="20"/>
          <w:szCs w:val="20"/>
        </w:rPr>
        <w:t>yrektor Pionu Wsparcia Sprzedaży, Nest Lease</w:t>
      </w:r>
    </w:p>
    <w:p w14:paraId="257DE9A2" w14:textId="77777777" w:rsidR="00DE6457" w:rsidRPr="00DE6457" w:rsidRDefault="00DE6457" w:rsidP="00DE6457">
      <w:pPr>
        <w:spacing w:after="160" w:line="360" w:lineRule="auto"/>
        <w:jc w:val="both"/>
        <w:rPr>
          <w:rFonts w:ascii="Calibri" w:hAnsi="Calibri" w:cs="Calibri"/>
          <w:sz w:val="20"/>
          <w:szCs w:val="20"/>
        </w:rPr>
      </w:pPr>
      <w:r w:rsidRPr="00DE6457">
        <w:rPr>
          <w:rFonts w:ascii="Calibri" w:hAnsi="Calibri" w:cs="Calibri"/>
          <w:sz w:val="20"/>
          <w:szCs w:val="20"/>
        </w:rPr>
        <w:lastRenderedPageBreak/>
        <w:t xml:space="preserve">Forma dokumentowa to jedna z najważniejszych zmian regulacyjnych w historii polskiego leasingu - i rok po jej wejściu w życie widać, że branża dobrze wykorzystała ten czas. W Nest Lease od początku patrzyliśmy na nowe przepisy strategicznie, a nie jak na wyścig. </w:t>
      </w:r>
    </w:p>
    <w:p w14:paraId="6A78A147" w14:textId="77777777" w:rsidR="00DE6457" w:rsidRPr="00DE6457" w:rsidRDefault="00DE6457" w:rsidP="00DE6457">
      <w:pPr>
        <w:spacing w:after="160" w:line="360" w:lineRule="auto"/>
        <w:jc w:val="both"/>
        <w:rPr>
          <w:rFonts w:ascii="Calibri" w:hAnsi="Calibri" w:cs="Calibri"/>
          <w:sz w:val="20"/>
          <w:szCs w:val="20"/>
        </w:rPr>
      </w:pPr>
      <w:r w:rsidRPr="00DE6457">
        <w:rPr>
          <w:rFonts w:ascii="Calibri" w:hAnsi="Calibri" w:cs="Calibri"/>
          <w:sz w:val="20"/>
          <w:szCs w:val="20"/>
        </w:rPr>
        <w:t>Pierwszy rok obowiązywania regulacji potraktowaliśmy jako okres świadomej obserwacji rynku: analizowaliśmy praktykę stosowania nowych przepisów oraz związane z nimi ryzyka operacyjne i prawne. Równolegle, w oparciu o nasze dotychczasowe procesy zdalne, precyzyjnie określiliśmy, jakie typy transakcji i grupy klientów chcemy obsługiwać w tej formule. W finansowaniu dyscyplina jest równie ważna jak tempo - wdrożenie miało być nie tylko zgodne z przepisami, ale przede wszystkim bezpieczne biznesowo i spójne z naszym apetytem na ryzyko.</w:t>
      </w:r>
    </w:p>
    <w:p w14:paraId="30CFFED4" w14:textId="77777777" w:rsidR="00DE6457" w:rsidRPr="00DE6457" w:rsidRDefault="00DE6457" w:rsidP="00DE6457">
      <w:pPr>
        <w:spacing w:after="160" w:line="360" w:lineRule="auto"/>
        <w:jc w:val="both"/>
        <w:rPr>
          <w:rFonts w:ascii="Calibri" w:hAnsi="Calibri" w:cs="Calibri"/>
          <w:sz w:val="20"/>
          <w:szCs w:val="20"/>
        </w:rPr>
      </w:pPr>
      <w:r w:rsidRPr="00DE6457">
        <w:rPr>
          <w:rFonts w:ascii="Calibri" w:hAnsi="Calibri" w:cs="Calibri"/>
          <w:sz w:val="20"/>
          <w:szCs w:val="20"/>
        </w:rPr>
        <w:t>Dzięki temu dziś możemy pójść o krok dalej niż samo udostępnienie nowej możliwości: w okresie wakacyjnym forma dokumentowa stanie się w Nest Lease głównym sposobem zdalnego zawierania umów leasingowych. Z perspektywy klienta to wyraźne uproszczenie procesu. Eliminujemy ograniczenia techniczne, które dla części przedsiębiorców stanowiły realną barierę - konieczność korzystania z podpisu kwalifikowanego, mimo dostępności innych rozwiązań, bywała postrzegana jako dodatkowy wymóg komplikujący finalizację umowy. Teraz ścieżka zawarcia umowy będzie bardziej intuicyjna, szybsza i wygodniejsza, a klient sfinalizuje cały proces w pełni zdalnie - w sposób przyjazny, dostępny i bezpieczny, przy zachowaniu wysokiej jakości obsługi.</w:t>
      </w:r>
    </w:p>
    <w:p w14:paraId="4B5CF471" w14:textId="77777777" w:rsidR="0071752C" w:rsidRDefault="00DE6457" w:rsidP="0071752C">
      <w:pPr>
        <w:spacing w:after="160" w:line="360" w:lineRule="auto"/>
        <w:jc w:val="both"/>
        <w:rPr>
          <w:rFonts w:ascii="Calibri" w:hAnsi="Calibri" w:cs="Calibri"/>
          <w:sz w:val="20"/>
          <w:szCs w:val="20"/>
        </w:rPr>
      </w:pPr>
      <w:r w:rsidRPr="00DE6457">
        <w:rPr>
          <w:rFonts w:ascii="Calibri" w:hAnsi="Calibri" w:cs="Calibri"/>
          <w:sz w:val="20"/>
          <w:szCs w:val="20"/>
        </w:rPr>
        <w:t>To dla nas kolejny istotny krok w digitalizacji leasingu i naturalne przedłużenie sposobu, w jaki budujemy Nest Lease od pierwszego dnia - jako organizację cyfrową, w której technologia ma ułatwiać życie Klienta. Jestem przekonany, że forma dokumentowa będzie systematycznie zwiększać udział umów zawieranych zdalnie - nie tylko u nas, ale w całej branży.</w:t>
      </w:r>
    </w:p>
    <w:p w14:paraId="39713142" w14:textId="77777777" w:rsidR="0071752C" w:rsidRDefault="0071752C" w:rsidP="0071752C">
      <w:pPr>
        <w:spacing w:after="160" w:line="360" w:lineRule="auto"/>
        <w:jc w:val="both"/>
        <w:rPr>
          <w:rFonts w:ascii="Calibri" w:hAnsi="Calibri" w:cs="Calibri"/>
          <w:sz w:val="20"/>
          <w:szCs w:val="20"/>
        </w:rPr>
      </w:pPr>
    </w:p>
    <w:p w14:paraId="1701664F" w14:textId="467B89C4" w:rsidR="0071752C" w:rsidRPr="0071752C" w:rsidRDefault="0071752C" w:rsidP="0071752C">
      <w:pPr>
        <w:spacing w:after="160" w:line="360" w:lineRule="auto"/>
        <w:jc w:val="both"/>
        <w:rPr>
          <w:rFonts w:ascii="Calibri" w:hAnsi="Calibri" w:cs="Calibri"/>
          <w:b/>
          <w:bCs/>
          <w:sz w:val="20"/>
          <w:szCs w:val="20"/>
        </w:rPr>
      </w:pPr>
      <w:r w:rsidRPr="0071752C">
        <w:rPr>
          <w:rFonts w:ascii="Calibri" w:hAnsi="Calibri" w:cs="Calibri"/>
          <w:b/>
          <w:bCs/>
          <w:sz w:val="20"/>
          <w:szCs w:val="20"/>
        </w:rPr>
        <w:t>Tomasz Jąder</w:t>
      </w:r>
      <w:r w:rsidRPr="0071752C">
        <w:rPr>
          <w:rFonts w:ascii="Calibri" w:hAnsi="Calibri" w:cs="Calibri"/>
          <w:b/>
          <w:bCs/>
          <w:sz w:val="20"/>
          <w:szCs w:val="20"/>
        </w:rPr>
        <w:t xml:space="preserve">, </w:t>
      </w:r>
      <w:r w:rsidRPr="0071752C">
        <w:rPr>
          <w:rFonts w:ascii="Calibri" w:hAnsi="Calibri" w:cs="Calibri"/>
          <w:b/>
          <w:bCs/>
          <w:sz w:val="20"/>
          <w:szCs w:val="20"/>
        </w:rPr>
        <w:t xml:space="preserve">prezes zarządu Erste Leasing </w:t>
      </w:r>
    </w:p>
    <w:p w14:paraId="672D60B8" w14:textId="5DDEF329" w:rsidR="00FB4A58" w:rsidRDefault="0071752C" w:rsidP="0071752C">
      <w:pPr>
        <w:spacing w:after="160" w:line="360" w:lineRule="auto"/>
        <w:jc w:val="both"/>
        <w:rPr>
          <w:rFonts w:ascii="Calibri" w:hAnsi="Calibri" w:cs="Calibri"/>
          <w:sz w:val="20"/>
          <w:szCs w:val="20"/>
        </w:rPr>
      </w:pPr>
      <w:r w:rsidRPr="0071752C">
        <w:rPr>
          <w:rFonts w:ascii="Calibri" w:hAnsi="Calibri" w:cs="Calibri"/>
          <w:sz w:val="20"/>
          <w:szCs w:val="20"/>
        </w:rPr>
        <w:t xml:space="preserve">Tempo, w jakim nasi klienci przechodzą na cyfrowe zawieranie umów, przerosło nasze najśmielsze oczekiwania. Dziś aż 65,7% umów w Erste Leasing zawieramy cyfrowo przez bySMS w eBOK24, a wraz z bioPodpisem wskaźnik ten sięga już 77%. Dzięki temu czas sfinalizowania formalności skrócił się z kilku dni do zaledwie kilku minut. Choć oferujemy zarówno jednorazowe podpisy kwalifikowane, tradycyjne podpisy kwalifikowane (KPE) jak i formę dokumentową, to właśnie ta ostatnia cieszy się największą popularnością wśród klientów. </w:t>
      </w:r>
      <w:r w:rsidRPr="0071752C">
        <w:rPr>
          <w:rFonts w:ascii="Calibri" w:hAnsi="Calibri" w:cs="Calibri"/>
          <w:sz w:val="20"/>
          <w:szCs w:val="20"/>
        </w:rPr>
        <w:br/>
        <w:t>By jednak w pełni uwolnić cyfrowy potencjał branży leasingowej, musimy zlikwidować ostatnie bariery. Wspólnie ze Związkiem Polskiego Leasingu aktywnie zabiegamy o e-rejestrację pojazdów oraz upowszechnienie e-weksli, co ostatecznie wyeliminuje papier z procesów.</w:t>
      </w:r>
    </w:p>
    <w:p w14:paraId="5FD7B0B4" w14:textId="77777777" w:rsidR="0071752C" w:rsidRPr="00FB4A58" w:rsidRDefault="0071752C" w:rsidP="0071752C">
      <w:pPr>
        <w:spacing w:after="160" w:line="360" w:lineRule="auto"/>
        <w:jc w:val="both"/>
        <w:rPr>
          <w:rFonts w:ascii="Calibri" w:hAnsi="Calibri" w:cs="Calibri"/>
          <w:sz w:val="20"/>
          <w:szCs w:val="20"/>
        </w:rPr>
      </w:pPr>
    </w:p>
    <w:p w14:paraId="16CBEE32" w14:textId="42C724A0" w:rsidR="00E27FAD" w:rsidRPr="008B7036" w:rsidRDefault="00E27FAD" w:rsidP="00EA7001">
      <w:pPr>
        <w:spacing w:after="160" w:line="360" w:lineRule="auto"/>
        <w:jc w:val="both"/>
        <w:rPr>
          <w:rFonts w:ascii="Calibri" w:hAnsi="Calibri" w:cs="Calibri"/>
          <w:b/>
          <w:bCs/>
          <w:sz w:val="20"/>
          <w:szCs w:val="20"/>
        </w:rPr>
      </w:pPr>
      <w:r w:rsidRPr="008B7036">
        <w:rPr>
          <w:rFonts w:ascii="Calibri" w:hAnsi="Calibri" w:cs="Calibri"/>
          <w:b/>
          <w:bCs/>
          <w:sz w:val="20"/>
          <w:szCs w:val="20"/>
        </w:rPr>
        <w:t>Małgorzata Lipska, dyrektor Biura Produktów, Procesów i Marketingu</w:t>
      </w:r>
      <w:r w:rsidR="008B7036" w:rsidRPr="008B7036">
        <w:rPr>
          <w:rFonts w:ascii="Calibri" w:hAnsi="Calibri" w:cs="Calibri"/>
          <w:b/>
          <w:bCs/>
          <w:sz w:val="20"/>
          <w:szCs w:val="20"/>
        </w:rPr>
        <w:t>, Pekao Leasing</w:t>
      </w:r>
    </w:p>
    <w:p w14:paraId="7921BE66" w14:textId="3684BFB9" w:rsidR="00E27FAD" w:rsidRPr="00F41395" w:rsidRDefault="00E27FAD" w:rsidP="00EA7001">
      <w:pPr>
        <w:spacing w:after="160" w:line="360" w:lineRule="auto"/>
        <w:jc w:val="both"/>
        <w:rPr>
          <w:rFonts w:ascii="Calibri" w:hAnsi="Calibri" w:cs="Calibri"/>
          <w:sz w:val="20"/>
          <w:szCs w:val="20"/>
        </w:rPr>
      </w:pPr>
      <w:r w:rsidRPr="00E27FAD">
        <w:rPr>
          <w:rFonts w:ascii="Calibri" w:hAnsi="Calibri" w:cs="Calibri"/>
          <w:sz w:val="20"/>
          <w:szCs w:val="20"/>
        </w:rPr>
        <w:lastRenderedPageBreak/>
        <w:t xml:space="preserve">Wdrożenie </w:t>
      </w:r>
      <w:r w:rsidR="00B740C3">
        <w:rPr>
          <w:rFonts w:ascii="Calibri" w:hAnsi="Calibri" w:cs="Calibri"/>
          <w:sz w:val="20"/>
          <w:szCs w:val="20"/>
        </w:rPr>
        <w:t>P</w:t>
      </w:r>
      <w:r w:rsidRPr="00E27FAD">
        <w:rPr>
          <w:rFonts w:ascii="Calibri" w:hAnsi="Calibri" w:cs="Calibri"/>
          <w:sz w:val="20"/>
          <w:szCs w:val="20"/>
        </w:rPr>
        <w:t>latformy do ePodpisu oraz formy dokumentowej w Pekao Leasing usprawniło proces zawierania umów i obsługi klientów. Umowy mogą być zawierane bez konieczności składania własnoręcznego podpisu, co skróciło czas ich realizacji, ograniczyło obieg dokumentów papierowych oraz przyspieszyło komunikację z klientami i partnerami biznesowymi. Rozwiązanie wspiera cyfryzację procesów, zwiększając efektywność i elastyczność obsługi przy zachowaniu zgodności z obowiązującymi przepisami. Już po 5 miesiącach od uruchomienia Platformy do ePodpisu w tym modelu podpisywanych jest ponad 1000 umów miesięcznie, co potwierdza rosnącą popularność i skuteczność tego rozwiązania.</w:t>
      </w:r>
    </w:p>
    <w:p w14:paraId="7712F1C0" w14:textId="7DFBCDD1" w:rsidR="004503EC" w:rsidRPr="0007320F" w:rsidRDefault="00FD1AE5" w:rsidP="00EA7001">
      <w:pPr>
        <w:spacing w:before="240" w:after="240" w:line="360" w:lineRule="auto"/>
        <w:jc w:val="both"/>
        <w:rPr>
          <w:rFonts w:cstheme="minorHAnsi"/>
          <w:sz w:val="32"/>
          <w:szCs w:val="32"/>
        </w:rPr>
      </w:pPr>
      <w:r>
        <w:rPr>
          <w:rFonts w:cstheme="minorHAnsi"/>
          <w:b/>
          <w:bCs/>
          <w:color w:val="0070C0"/>
          <w:sz w:val="32"/>
          <w:szCs w:val="32"/>
        </w:rPr>
        <w:pict w14:anchorId="754BF4D0">
          <v:rect id="_x0000_i1026" style="width:0;height:1.5pt" o:hralign="center" o:hrstd="t" o:hr="t" fillcolor="#a0a0a0" stroked="f"/>
        </w:pict>
      </w:r>
    </w:p>
    <w:p w14:paraId="40E5B297" w14:textId="77777777" w:rsidR="008B319C" w:rsidRPr="00B10084" w:rsidRDefault="008B319C" w:rsidP="00EA7001">
      <w:pPr>
        <w:spacing w:before="240" w:line="360" w:lineRule="auto"/>
        <w:jc w:val="both"/>
        <w:rPr>
          <w:rFonts w:cstheme="minorHAnsi"/>
          <w:b/>
          <w:sz w:val="20"/>
          <w:szCs w:val="20"/>
          <w:shd w:val="clear" w:color="auto" w:fill="FFFFFF"/>
        </w:rPr>
      </w:pPr>
      <w:r w:rsidRPr="00B10084">
        <w:rPr>
          <w:rFonts w:cstheme="minorHAnsi"/>
          <w:b/>
          <w:sz w:val="20"/>
          <w:szCs w:val="20"/>
          <w:shd w:val="clear" w:color="auto" w:fill="FFFFFF"/>
        </w:rPr>
        <w:t>Związek Polskiego Leasingu</w:t>
      </w:r>
    </w:p>
    <w:p w14:paraId="4B079E54" w14:textId="016BEB00" w:rsidR="000026C6" w:rsidRPr="000026C6" w:rsidRDefault="004F7B4A" w:rsidP="00EA7001">
      <w:pPr>
        <w:tabs>
          <w:tab w:val="num" w:pos="720"/>
        </w:tabs>
        <w:spacing w:before="240" w:line="360" w:lineRule="auto"/>
        <w:jc w:val="both"/>
        <w:rPr>
          <w:rFonts w:cstheme="minorHAnsi"/>
          <w:sz w:val="16"/>
          <w:szCs w:val="16"/>
          <w:shd w:val="clear" w:color="auto" w:fill="FFFFFF"/>
        </w:rPr>
      </w:pPr>
      <w:r w:rsidRPr="002F365E">
        <w:rPr>
          <w:rFonts w:cstheme="minorHAnsi"/>
          <w:bCs/>
          <w:sz w:val="16"/>
          <w:szCs w:val="16"/>
          <w:shd w:val="clear" w:color="auto" w:fill="FFFFFF"/>
        </w:rPr>
        <w:t xml:space="preserve">To </w:t>
      </w:r>
      <w:r w:rsidRPr="002F365E">
        <w:rPr>
          <w:rFonts w:cstheme="minorHAnsi"/>
          <w:sz w:val="16"/>
          <w:szCs w:val="16"/>
          <w:shd w:val="clear" w:color="auto" w:fill="FFFFFF"/>
        </w:rPr>
        <w:t>organizacja reprezentująca branżę leasingową w Polsce. Związek zrzesza 3</w:t>
      </w:r>
      <w:r w:rsidR="000F3205">
        <w:rPr>
          <w:rFonts w:cstheme="minorHAnsi"/>
          <w:sz w:val="16"/>
          <w:szCs w:val="16"/>
          <w:shd w:val="clear" w:color="auto" w:fill="FFFFFF"/>
        </w:rPr>
        <w:t>7</w:t>
      </w:r>
      <w:r w:rsidRPr="002F365E">
        <w:rPr>
          <w:rFonts w:cstheme="minorHAnsi"/>
          <w:sz w:val="16"/>
          <w:szCs w:val="16"/>
          <w:shd w:val="clear" w:color="auto" w:fill="FFFFFF"/>
        </w:rPr>
        <w:t xml:space="preserve"> podmiotów obejmujące ponad 90</w:t>
      </w:r>
      <w:r w:rsidR="00A10ACD">
        <w:rPr>
          <w:rFonts w:cstheme="minorHAnsi"/>
          <w:sz w:val="16"/>
          <w:szCs w:val="16"/>
          <w:shd w:val="clear" w:color="auto" w:fill="FFFFFF"/>
        </w:rPr>
        <w:t xml:space="preserve"> proc.</w:t>
      </w:r>
      <w:r w:rsidRPr="002F365E">
        <w:rPr>
          <w:rFonts w:cstheme="minorHAnsi"/>
          <w:sz w:val="16"/>
          <w:szCs w:val="16"/>
          <w:shd w:val="clear" w:color="auto" w:fill="FFFFFF"/>
        </w:rPr>
        <w:t xml:space="preserve"> sektora: 3</w:t>
      </w:r>
      <w:r w:rsidR="000F3205">
        <w:rPr>
          <w:rFonts w:cstheme="minorHAnsi"/>
          <w:sz w:val="16"/>
          <w:szCs w:val="16"/>
          <w:shd w:val="clear" w:color="auto" w:fill="FFFFFF"/>
        </w:rPr>
        <w:t>6</w:t>
      </w:r>
      <w:r w:rsidRPr="002F365E">
        <w:rPr>
          <w:rFonts w:cstheme="minorHAnsi"/>
          <w:sz w:val="16"/>
          <w:szCs w:val="16"/>
          <w:shd w:val="clear" w:color="auto" w:fill="FFFFFF"/>
        </w:rPr>
        <w:t xml:space="preserve"> firm leasingowych oraz Polski Związek Wynajmu i Leasingu Pojazdów. ZPL prowadzi działania wizerunkowe i edukacyjne na rzecz propagowania leasingu jako narzędzia wspierającego rozwój przedsiębiorczości. Do zadań ZPL należy monitorowanie, opiniowanie oraz opracowywanie ekspertyz w zakresie regulacji dotyczących leasingu. Związek </w:t>
      </w:r>
      <w:r w:rsidR="00E76917" w:rsidRPr="00E76917">
        <w:rPr>
          <w:rFonts w:cstheme="minorHAnsi"/>
          <w:sz w:val="16"/>
          <w:szCs w:val="16"/>
          <w:shd w:val="clear" w:color="auto" w:fill="FFFFFF"/>
        </w:rPr>
        <w:t xml:space="preserve">jest aktywnym członkiem </w:t>
      </w:r>
      <w:r w:rsidR="00E76917" w:rsidRPr="000F3205">
        <w:rPr>
          <w:rFonts w:cstheme="minorHAnsi"/>
          <w:sz w:val="16"/>
          <w:szCs w:val="16"/>
          <w:shd w:val="clear" w:color="auto" w:fill="FFFFFF"/>
        </w:rPr>
        <w:t>Leaseurope</w:t>
      </w:r>
      <w:r w:rsidR="00E76917" w:rsidRPr="00E76917">
        <w:rPr>
          <w:rFonts w:cstheme="minorHAnsi"/>
          <w:sz w:val="16"/>
          <w:szCs w:val="16"/>
          <w:shd w:val="clear" w:color="auto" w:fill="FFFFFF"/>
        </w:rPr>
        <w:t xml:space="preserve"> – europejskiej federacji organizacji branży leasingowej i wynajmu pojazdów, zrzeszającej 45 stowarzyszeń z 32 krajów Europy.</w:t>
      </w:r>
      <w:r w:rsidR="00E76917">
        <w:rPr>
          <w:rFonts w:cstheme="minorHAnsi"/>
          <w:sz w:val="16"/>
          <w:szCs w:val="16"/>
          <w:shd w:val="clear" w:color="auto" w:fill="FFFFFF"/>
        </w:rPr>
        <w:t xml:space="preserve"> </w:t>
      </w:r>
      <w:r w:rsidRPr="002F365E">
        <w:rPr>
          <w:rFonts w:cstheme="minorHAnsi"/>
          <w:sz w:val="16"/>
          <w:szCs w:val="16"/>
          <w:shd w:val="clear" w:color="auto" w:fill="FFFFFF"/>
        </w:rPr>
        <w:t xml:space="preserve">W 2024 roku ZPL obchodził 30-lecie istnienia. W ciągu trzech dekad firmy leasingowe przeznaczyły ponad 1 bln zł na inwestycje przedsiębiorstw działających w Polsce. </w:t>
      </w:r>
      <w:r w:rsidR="000F3205">
        <w:rPr>
          <w:rFonts w:cstheme="minorHAnsi"/>
          <w:sz w:val="16"/>
          <w:szCs w:val="16"/>
          <w:shd w:val="clear" w:color="auto" w:fill="FFFFFF"/>
        </w:rPr>
        <w:t xml:space="preserve">W 2025 roku </w:t>
      </w:r>
      <w:r w:rsidR="000026C6">
        <w:rPr>
          <w:rFonts w:cstheme="minorHAnsi"/>
          <w:sz w:val="16"/>
          <w:szCs w:val="16"/>
          <w:shd w:val="clear" w:color="auto" w:fill="FFFFFF"/>
        </w:rPr>
        <w:t>f</w:t>
      </w:r>
      <w:r w:rsidR="000026C6" w:rsidRPr="000026C6">
        <w:rPr>
          <w:rFonts w:cstheme="minorHAnsi"/>
          <w:sz w:val="16"/>
          <w:szCs w:val="16"/>
          <w:shd w:val="clear" w:color="auto" w:fill="FFFFFF"/>
        </w:rPr>
        <w:t>irmy leasingowe sfinansowały inwestycje przedsiębiorstw na kwotę 119,5 mld zł. Oznacza to wzrost rynku o 8,1 proc. r/r.</w:t>
      </w:r>
    </w:p>
    <w:p w14:paraId="143F7770" w14:textId="77777777" w:rsidR="008B319C" w:rsidRPr="00B10084" w:rsidRDefault="008B319C" w:rsidP="00EA7001">
      <w:pPr>
        <w:spacing w:line="360" w:lineRule="auto"/>
        <w:jc w:val="both"/>
        <w:rPr>
          <w:rFonts w:cstheme="minorHAnsi"/>
          <w:sz w:val="16"/>
          <w:szCs w:val="16"/>
          <w:shd w:val="clear" w:color="auto" w:fill="FFFFFF"/>
        </w:rPr>
      </w:pPr>
    </w:p>
    <w:p w14:paraId="61D5CFE3" w14:textId="77777777" w:rsidR="008B319C" w:rsidRDefault="008B319C" w:rsidP="00EA7001">
      <w:pPr>
        <w:spacing w:line="360" w:lineRule="auto"/>
        <w:jc w:val="both"/>
      </w:pPr>
      <w:r w:rsidRPr="00B10084">
        <w:rPr>
          <w:rFonts w:cstheme="minorHAnsi"/>
          <w:sz w:val="16"/>
          <w:szCs w:val="16"/>
          <w:shd w:val="clear" w:color="auto" w:fill="FFFFFF"/>
        </w:rPr>
        <w:t xml:space="preserve">Dodatkowe informacje: </w:t>
      </w:r>
      <w:hyperlink r:id="rId10" w:history="1">
        <w:r w:rsidRPr="00B10084">
          <w:rPr>
            <w:rStyle w:val="Hipercze"/>
            <w:rFonts w:cstheme="minorHAnsi"/>
            <w:sz w:val="16"/>
            <w:szCs w:val="16"/>
            <w:shd w:val="clear" w:color="auto" w:fill="FFFFFF"/>
          </w:rPr>
          <w:t>www.leasing.org.pl</w:t>
        </w:r>
      </w:hyperlink>
    </w:p>
    <w:p w14:paraId="66700255" w14:textId="63520437" w:rsidR="008B319C" w:rsidRPr="0071752C" w:rsidRDefault="00FD1AE5" w:rsidP="00EA7001">
      <w:pPr>
        <w:spacing w:line="360" w:lineRule="auto"/>
        <w:jc w:val="both"/>
      </w:pPr>
      <w:r>
        <w:rPr>
          <w:rFonts w:cstheme="minorHAnsi"/>
          <w:b/>
          <w:bCs/>
          <w:color w:val="0070C0"/>
          <w:sz w:val="32"/>
          <w:szCs w:val="32"/>
        </w:rPr>
        <w:pict w14:anchorId="6A5E4DC0">
          <v:rect id="_x0000_i1027" style="width:0;height:1.5pt" o:hralign="center" o:hrstd="t" o:hr="t" fillcolor="#a0a0a0" stroked="f"/>
        </w:pict>
      </w:r>
    </w:p>
    <w:p w14:paraId="72165DC1" w14:textId="77777777" w:rsidR="008B319C" w:rsidRPr="00FE1A5E" w:rsidRDefault="008B319C" w:rsidP="00EA7001">
      <w:pPr>
        <w:spacing w:line="360" w:lineRule="auto"/>
        <w:jc w:val="both"/>
        <w:rPr>
          <w:rFonts w:cstheme="minorHAnsi"/>
          <w:b/>
          <w:sz w:val="18"/>
          <w:szCs w:val="18"/>
          <w:shd w:val="clear" w:color="auto" w:fill="FFFFFF"/>
        </w:rPr>
      </w:pPr>
      <w:r w:rsidRPr="00FE1A5E">
        <w:rPr>
          <w:rFonts w:cstheme="minorHAnsi"/>
          <w:b/>
          <w:sz w:val="18"/>
          <w:szCs w:val="18"/>
          <w:shd w:val="clear" w:color="auto" w:fill="FFFFFF"/>
        </w:rPr>
        <w:t>Kontakt dla mediów:</w:t>
      </w:r>
    </w:p>
    <w:p w14:paraId="5F179E03" w14:textId="77777777" w:rsidR="008B319C" w:rsidRPr="00FE1A5E" w:rsidRDefault="008B319C" w:rsidP="00EA7001">
      <w:pPr>
        <w:spacing w:line="360" w:lineRule="auto"/>
        <w:jc w:val="both"/>
        <w:rPr>
          <w:rFonts w:cstheme="minorHAnsi"/>
          <w:sz w:val="18"/>
          <w:szCs w:val="18"/>
        </w:rPr>
      </w:pPr>
      <w:r w:rsidRPr="00FE1A5E">
        <w:rPr>
          <w:rFonts w:cstheme="minorHAnsi"/>
          <w:sz w:val="18"/>
          <w:szCs w:val="18"/>
        </w:rPr>
        <w:t>Katarzyna Ostrowska</w:t>
      </w:r>
    </w:p>
    <w:p w14:paraId="2815BE52" w14:textId="77777777" w:rsidR="008B319C" w:rsidRPr="00FE1A5E" w:rsidRDefault="008B319C" w:rsidP="00EA7001">
      <w:pPr>
        <w:spacing w:line="360" w:lineRule="auto"/>
        <w:jc w:val="both"/>
        <w:rPr>
          <w:rFonts w:cstheme="minorHAnsi"/>
          <w:sz w:val="18"/>
          <w:szCs w:val="18"/>
        </w:rPr>
      </w:pPr>
      <w:r w:rsidRPr="00FE1A5E">
        <w:rPr>
          <w:rFonts w:cstheme="minorHAnsi"/>
          <w:sz w:val="18"/>
          <w:szCs w:val="18"/>
        </w:rPr>
        <w:t>Dyrektorka ds. komunikacji i PR</w:t>
      </w:r>
    </w:p>
    <w:p w14:paraId="65331279" w14:textId="77777777" w:rsidR="008B319C" w:rsidRPr="00FE1A5E" w:rsidRDefault="008B319C" w:rsidP="00EA7001">
      <w:pPr>
        <w:spacing w:line="360" w:lineRule="auto"/>
        <w:jc w:val="both"/>
        <w:rPr>
          <w:rFonts w:cstheme="minorHAnsi"/>
          <w:sz w:val="18"/>
          <w:szCs w:val="18"/>
          <w:lang w:val="de-DE"/>
        </w:rPr>
      </w:pPr>
      <w:r w:rsidRPr="00FE1A5E">
        <w:rPr>
          <w:rFonts w:cstheme="minorHAnsi"/>
          <w:sz w:val="18"/>
          <w:szCs w:val="18"/>
          <w:lang w:val="de-DE"/>
        </w:rPr>
        <w:t xml:space="preserve">e-mail: katarzyna.ostrowska@leasing.org.pl </w:t>
      </w:r>
    </w:p>
    <w:p w14:paraId="29DD4912" w14:textId="6EE3BBD2" w:rsidR="008B319C" w:rsidRPr="0071752C" w:rsidRDefault="008B319C" w:rsidP="00EA7001">
      <w:pPr>
        <w:spacing w:line="360" w:lineRule="auto"/>
        <w:jc w:val="both"/>
        <w:rPr>
          <w:rFonts w:cstheme="minorHAnsi"/>
          <w:sz w:val="18"/>
          <w:szCs w:val="18"/>
        </w:rPr>
      </w:pPr>
      <w:r w:rsidRPr="00FE1A5E">
        <w:rPr>
          <w:rFonts w:cstheme="minorHAnsi"/>
          <w:sz w:val="18"/>
          <w:szCs w:val="18"/>
        </w:rPr>
        <w:t>tel.: (+48) 697 770 498</w:t>
      </w:r>
    </w:p>
    <w:p w14:paraId="29490517" w14:textId="6A003B30" w:rsidR="008B319C" w:rsidRPr="00FE1A5E" w:rsidRDefault="008B319C" w:rsidP="00EA7001">
      <w:pPr>
        <w:spacing w:line="360" w:lineRule="auto"/>
        <w:jc w:val="both"/>
        <w:rPr>
          <w:rFonts w:cstheme="minorHAnsi"/>
          <w:sz w:val="18"/>
          <w:szCs w:val="18"/>
        </w:rPr>
      </w:pPr>
      <w:r w:rsidRPr="00FE1A5E">
        <w:rPr>
          <w:rFonts w:cstheme="minorHAnsi"/>
          <w:sz w:val="18"/>
          <w:szCs w:val="18"/>
        </w:rPr>
        <w:t>Śledź nas na</w:t>
      </w:r>
      <w:r w:rsidR="00FE1A5E">
        <w:rPr>
          <w:rFonts w:cstheme="minorHAnsi"/>
          <w:sz w:val="18"/>
          <w:szCs w:val="18"/>
        </w:rPr>
        <w:t>:</w:t>
      </w:r>
      <w:r w:rsidRPr="00FE1A5E">
        <w:rPr>
          <w:rFonts w:cstheme="minorHAnsi"/>
          <w:sz w:val="18"/>
          <w:szCs w:val="18"/>
        </w:rPr>
        <w:t xml:space="preserve"> </w:t>
      </w:r>
    </w:p>
    <w:p w14:paraId="71551D1E" w14:textId="77777777" w:rsidR="008B319C" w:rsidRPr="00B10084" w:rsidRDefault="008B319C" w:rsidP="00EA7001">
      <w:pPr>
        <w:spacing w:line="360" w:lineRule="auto"/>
        <w:jc w:val="both"/>
        <w:rPr>
          <w:rFonts w:cstheme="minorHAnsi"/>
        </w:rPr>
      </w:pPr>
      <w:r w:rsidRPr="00B10084">
        <w:rPr>
          <w:rFonts w:cstheme="minorHAnsi"/>
          <w:noProof/>
          <w:lang w:eastAsia="pl-PL"/>
          <w14:ligatures w14:val="none"/>
        </w:rPr>
        <w:drawing>
          <wp:inline distT="0" distB="0" distL="0" distR="0" wp14:anchorId="70926D3E" wp14:editId="3C75D50A">
            <wp:extent cx="270053" cy="270053"/>
            <wp:effectExtent l="0" t="0" r="0" b="0"/>
            <wp:docPr id="2114648539" name="Obraz 1" descr="Obraz zawierający krąg, Grafika, symbol, Jaskrawoniebieski&#10;&#10;Opis wygenerowany automatyczni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539" name="Obraz 1" descr="Obraz zawierający krąg, Grafika, symbol, Jaskrawoniebieski&#10;&#10;Opis wygenerowany automatycznie">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276415" cy="276415"/>
                    </a:xfrm>
                    <a:prstGeom prst="rect">
                      <a:avLst/>
                    </a:prstGeom>
                  </pic:spPr>
                </pic:pic>
              </a:graphicData>
            </a:graphic>
          </wp:inline>
        </w:drawing>
      </w:r>
      <w:r w:rsidRPr="00B10084">
        <w:rPr>
          <w:rFonts w:cstheme="minorHAnsi"/>
          <w:noProof/>
          <w:lang w:eastAsia="pl-PL"/>
          <w14:ligatures w14:val="none"/>
        </w:rPr>
        <w:drawing>
          <wp:inline distT="0" distB="0" distL="0" distR="0" wp14:anchorId="0F7AC1AB" wp14:editId="73647936">
            <wp:extent cx="270662" cy="270662"/>
            <wp:effectExtent l="0" t="0" r="0" b="0"/>
            <wp:docPr id="1687359088" name="Obraz 2" descr="Obraz zawierający symbol, Czcionka, biały, Grafika&#10;&#10;Opis wygenerowany automatyczni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59088" name="Obraz 2" descr="Obraz zawierający symbol, Czcionka, biały, Grafika&#10;&#10;Opis wygenerowany automatycznie">
                      <a:hlinkClick r:id="rId13"/>
                    </pic:cNvPr>
                    <pic:cNvPicPr/>
                  </pic:nvPicPr>
                  <pic:blipFill>
                    <a:blip r:embed="rId14">
                      <a:extLst>
                        <a:ext uri="{28A0092B-C50C-407E-A947-70E740481C1C}">
                          <a14:useLocalDpi xmlns:a14="http://schemas.microsoft.com/office/drawing/2010/main" val="0"/>
                        </a:ext>
                      </a:extLst>
                    </a:blip>
                    <a:stretch>
                      <a:fillRect/>
                    </a:stretch>
                  </pic:blipFill>
                  <pic:spPr>
                    <a:xfrm>
                      <a:off x="0" y="0"/>
                      <a:ext cx="278162" cy="278162"/>
                    </a:xfrm>
                    <a:prstGeom prst="rect">
                      <a:avLst/>
                    </a:prstGeom>
                  </pic:spPr>
                </pic:pic>
              </a:graphicData>
            </a:graphic>
          </wp:inline>
        </w:drawing>
      </w:r>
    </w:p>
    <w:p w14:paraId="34314914" w14:textId="77777777" w:rsidR="008B319C" w:rsidRPr="004F4588" w:rsidRDefault="008B319C" w:rsidP="00EA7001">
      <w:pPr>
        <w:spacing w:line="360" w:lineRule="auto"/>
        <w:jc w:val="both"/>
      </w:pPr>
    </w:p>
    <w:sectPr w:rsidR="008B319C" w:rsidRPr="004F4588" w:rsidSect="00684E74">
      <w:headerReference w:type="default" r:id="rId15"/>
      <w:footerReference w:type="default" r:id="rId16"/>
      <w:pgSz w:w="11906" w:h="16838"/>
      <w:pgMar w:top="1418"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A4299" w14:textId="77777777" w:rsidR="00FD1AE5" w:rsidRDefault="00FD1AE5" w:rsidP="00C64445">
      <w:r>
        <w:separator/>
      </w:r>
    </w:p>
  </w:endnote>
  <w:endnote w:type="continuationSeparator" w:id="0">
    <w:p w14:paraId="035A85AC" w14:textId="77777777" w:rsidR="00FD1AE5" w:rsidRDefault="00FD1AE5" w:rsidP="00C6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D575" w14:textId="0A22F897" w:rsidR="00C64445" w:rsidRDefault="0084396B">
    <w:pPr>
      <w:pStyle w:val="Stopka"/>
    </w:pPr>
    <w:r>
      <w:rPr>
        <w:noProof/>
      </w:rPr>
      <w:drawing>
        <wp:inline distT="0" distB="0" distL="0" distR="0" wp14:anchorId="7AA780EF" wp14:editId="59C7B775">
          <wp:extent cx="5760720" cy="369570"/>
          <wp:effectExtent l="0" t="0" r="5080" b="0"/>
          <wp:docPr id="114867553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75538" name="Obraz 1148675538"/>
                  <pic:cNvPicPr/>
                </pic:nvPicPr>
                <pic:blipFill>
                  <a:blip r:embed="rId1">
                    <a:extLst>
                      <a:ext uri="{28A0092B-C50C-407E-A947-70E740481C1C}">
                        <a14:useLocalDpi xmlns:a14="http://schemas.microsoft.com/office/drawing/2010/main" val="0"/>
                      </a:ext>
                    </a:extLst>
                  </a:blip>
                  <a:stretch>
                    <a:fillRect/>
                  </a:stretch>
                </pic:blipFill>
                <pic:spPr>
                  <a:xfrm>
                    <a:off x="0" y="0"/>
                    <a:ext cx="5760720" cy="369570"/>
                  </a:xfrm>
                  <a:prstGeom prst="rect">
                    <a:avLst/>
                  </a:prstGeom>
                </pic:spPr>
              </pic:pic>
            </a:graphicData>
          </a:graphic>
        </wp:inline>
      </w:drawing>
    </w:r>
    <w:r w:rsidR="00C64445">
      <w:ptab w:relativeTo="margin" w:alignment="center" w:leader="none"/>
    </w:r>
    <w:r w:rsidR="00C64445">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5ED06" w14:textId="77777777" w:rsidR="00FD1AE5" w:rsidRDefault="00FD1AE5" w:rsidP="00C64445">
      <w:r>
        <w:separator/>
      </w:r>
    </w:p>
  </w:footnote>
  <w:footnote w:type="continuationSeparator" w:id="0">
    <w:p w14:paraId="401EDEEF" w14:textId="77777777" w:rsidR="00FD1AE5" w:rsidRDefault="00FD1AE5" w:rsidP="00C6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C2FDA" w14:textId="0DEE9668" w:rsidR="00C64445" w:rsidRDefault="00684E74">
    <w:pPr>
      <w:pStyle w:val="Nagwek"/>
    </w:pPr>
    <w:r>
      <w:rPr>
        <w:noProof/>
      </w:rPr>
      <w:drawing>
        <wp:inline distT="0" distB="0" distL="0" distR="0" wp14:anchorId="150CCEAE" wp14:editId="5DEDCE33">
          <wp:extent cx="1371600" cy="1126974"/>
          <wp:effectExtent l="0" t="0" r="0" b="0"/>
          <wp:docPr id="327716347" name="Obraz 1" descr="Obraz zawierający tekst, Czcionka, Grafi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6347" name="Obraz 1" descr="Obraz zawierający tekst, Czcionka, Grafika, logo&#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382987" cy="1136330"/>
                  </a:xfrm>
                  <a:prstGeom prst="rect">
                    <a:avLst/>
                  </a:prstGeom>
                </pic:spPr>
              </pic:pic>
            </a:graphicData>
          </a:graphic>
        </wp:inline>
      </w:drawing>
    </w:r>
  </w:p>
  <w:p w14:paraId="2FE6978B" w14:textId="77777777" w:rsidR="00C64445" w:rsidRDefault="00C644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5241"/>
    <w:multiLevelType w:val="multilevel"/>
    <w:tmpl w:val="BAD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04A2"/>
    <w:multiLevelType w:val="hybridMultilevel"/>
    <w:tmpl w:val="9A88D0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A7119A"/>
    <w:multiLevelType w:val="hybridMultilevel"/>
    <w:tmpl w:val="F6269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54542"/>
    <w:multiLevelType w:val="hybridMultilevel"/>
    <w:tmpl w:val="5AA28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216706"/>
    <w:multiLevelType w:val="multilevel"/>
    <w:tmpl w:val="44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E7723"/>
    <w:multiLevelType w:val="multilevel"/>
    <w:tmpl w:val="7F6C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52B7F"/>
    <w:multiLevelType w:val="multilevel"/>
    <w:tmpl w:val="AC5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C3DCE"/>
    <w:multiLevelType w:val="multilevel"/>
    <w:tmpl w:val="900C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65460"/>
    <w:multiLevelType w:val="multilevel"/>
    <w:tmpl w:val="58E0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41EFE"/>
    <w:multiLevelType w:val="hybridMultilevel"/>
    <w:tmpl w:val="7D0826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FF47A42"/>
    <w:multiLevelType w:val="hybridMultilevel"/>
    <w:tmpl w:val="1AB625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2D4200"/>
    <w:multiLevelType w:val="multilevel"/>
    <w:tmpl w:val="59E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BD6382"/>
    <w:multiLevelType w:val="hybridMultilevel"/>
    <w:tmpl w:val="E9026E2A"/>
    <w:lvl w:ilvl="0" w:tplc="04150005">
      <w:start w:val="1"/>
      <w:numFmt w:val="bullet"/>
      <w:lvlText w:val=""/>
      <w:lvlJc w:val="left"/>
      <w:pPr>
        <w:ind w:left="720" w:hanging="360"/>
      </w:pPr>
      <w:rPr>
        <w:rFonts w:ascii="Wingdings" w:hAnsi="Wingding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FDE0C84"/>
    <w:multiLevelType w:val="hybridMultilevel"/>
    <w:tmpl w:val="8FD44CC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86E10DA"/>
    <w:multiLevelType w:val="hybridMultilevel"/>
    <w:tmpl w:val="EFD431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8C7714"/>
    <w:multiLevelType w:val="multilevel"/>
    <w:tmpl w:val="FE7C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BD381F"/>
    <w:multiLevelType w:val="hybridMultilevel"/>
    <w:tmpl w:val="821CF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F585B26"/>
    <w:multiLevelType w:val="multilevel"/>
    <w:tmpl w:val="2B00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6769F"/>
    <w:multiLevelType w:val="hybridMultilevel"/>
    <w:tmpl w:val="03BC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3415ABB"/>
    <w:multiLevelType w:val="hybridMultilevel"/>
    <w:tmpl w:val="03AC4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72D4BBA"/>
    <w:multiLevelType w:val="multilevel"/>
    <w:tmpl w:val="ACF4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6404B2"/>
    <w:multiLevelType w:val="multilevel"/>
    <w:tmpl w:val="8B0A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C21D67"/>
    <w:multiLevelType w:val="hybridMultilevel"/>
    <w:tmpl w:val="5F885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9576425"/>
    <w:multiLevelType w:val="multilevel"/>
    <w:tmpl w:val="31B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18401D"/>
    <w:multiLevelType w:val="multilevel"/>
    <w:tmpl w:val="BE44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552F0E"/>
    <w:multiLevelType w:val="hybridMultilevel"/>
    <w:tmpl w:val="8A0ED6FC"/>
    <w:lvl w:ilvl="0" w:tplc="0415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5CA02696"/>
    <w:multiLevelType w:val="hybridMultilevel"/>
    <w:tmpl w:val="C6A2CB2A"/>
    <w:lvl w:ilvl="0" w:tplc="0415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3785019"/>
    <w:multiLevelType w:val="multilevel"/>
    <w:tmpl w:val="138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CC6AC5"/>
    <w:multiLevelType w:val="multilevel"/>
    <w:tmpl w:val="C83A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CC0E24"/>
    <w:multiLevelType w:val="multilevel"/>
    <w:tmpl w:val="37B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D1283F"/>
    <w:multiLevelType w:val="multilevel"/>
    <w:tmpl w:val="8080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1E2687"/>
    <w:multiLevelType w:val="multilevel"/>
    <w:tmpl w:val="8106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82871"/>
    <w:multiLevelType w:val="multilevel"/>
    <w:tmpl w:val="49C8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CC28B6"/>
    <w:multiLevelType w:val="hybridMultilevel"/>
    <w:tmpl w:val="A934D9E0"/>
    <w:lvl w:ilvl="0" w:tplc="041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C830785"/>
    <w:multiLevelType w:val="hybridMultilevel"/>
    <w:tmpl w:val="765C1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EB1324E"/>
    <w:multiLevelType w:val="hybridMultilevel"/>
    <w:tmpl w:val="51C20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5205604">
    <w:abstractNumId w:val="2"/>
  </w:num>
  <w:num w:numId="2" w16cid:durableId="9146334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4039919">
    <w:abstractNumId w:val="28"/>
  </w:num>
  <w:num w:numId="4" w16cid:durableId="663321470">
    <w:abstractNumId w:val="32"/>
  </w:num>
  <w:num w:numId="5" w16cid:durableId="162018194">
    <w:abstractNumId w:val="3"/>
  </w:num>
  <w:num w:numId="6" w16cid:durableId="64644634">
    <w:abstractNumId w:val="12"/>
  </w:num>
  <w:num w:numId="7" w16cid:durableId="2027907007">
    <w:abstractNumId w:val="26"/>
  </w:num>
  <w:num w:numId="8" w16cid:durableId="471412180">
    <w:abstractNumId w:val="11"/>
  </w:num>
  <w:num w:numId="9" w16cid:durableId="980813205">
    <w:abstractNumId w:val="1"/>
  </w:num>
  <w:num w:numId="10" w16cid:durableId="793132770">
    <w:abstractNumId w:val="9"/>
  </w:num>
  <w:num w:numId="11" w16cid:durableId="1086851412">
    <w:abstractNumId w:val="17"/>
  </w:num>
  <w:num w:numId="12" w16cid:durableId="1174303547">
    <w:abstractNumId w:val="4"/>
  </w:num>
  <w:num w:numId="13" w16cid:durableId="2100129948">
    <w:abstractNumId w:val="29"/>
  </w:num>
  <w:num w:numId="14" w16cid:durableId="1563324192">
    <w:abstractNumId w:val="24"/>
  </w:num>
  <w:num w:numId="15" w16cid:durableId="705569770">
    <w:abstractNumId w:val="27"/>
  </w:num>
  <w:num w:numId="16" w16cid:durableId="111291106">
    <w:abstractNumId w:val="6"/>
  </w:num>
  <w:num w:numId="17" w16cid:durableId="1952204828">
    <w:abstractNumId w:val="23"/>
  </w:num>
  <w:num w:numId="18" w16cid:durableId="467361020">
    <w:abstractNumId w:val="14"/>
  </w:num>
  <w:num w:numId="19" w16cid:durableId="1832141202">
    <w:abstractNumId w:val="22"/>
  </w:num>
  <w:num w:numId="20" w16cid:durableId="1039624216">
    <w:abstractNumId w:val="10"/>
  </w:num>
  <w:num w:numId="21" w16cid:durableId="659163590">
    <w:abstractNumId w:val="13"/>
  </w:num>
  <w:num w:numId="22" w16cid:durableId="2110006445">
    <w:abstractNumId w:val="16"/>
  </w:num>
  <w:num w:numId="23" w16cid:durableId="1797944648">
    <w:abstractNumId w:val="0"/>
  </w:num>
  <w:num w:numId="24" w16cid:durableId="2082213637">
    <w:abstractNumId w:val="15"/>
  </w:num>
  <w:num w:numId="25" w16cid:durableId="1752896399">
    <w:abstractNumId w:val="30"/>
  </w:num>
  <w:num w:numId="26" w16cid:durableId="1489051389">
    <w:abstractNumId w:val="34"/>
  </w:num>
  <w:num w:numId="27" w16cid:durableId="1232807736">
    <w:abstractNumId w:val="8"/>
  </w:num>
  <w:num w:numId="28" w16cid:durableId="682897662">
    <w:abstractNumId w:val="18"/>
  </w:num>
  <w:num w:numId="29" w16cid:durableId="1839425136">
    <w:abstractNumId w:val="21"/>
  </w:num>
  <w:num w:numId="30" w16cid:durableId="1138953172">
    <w:abstractNumId w:val="7"/>
  </w:num>
  <w:num w:numId="31" w16cid:durableId="1981228885">
    <w:abstractNumId w:val="20"/>
  </w:num>
  <w:num w:numId="32" w16cid:durableId="162092142">
    <w:abstractNumId w:val="19"/>
  </w:num>
  <w:num w:numId="33" w16cid:durableId="1804737737">
    <w:abstractNumId w:val="5"/>
  </w:num>
  <w:num w:numId="34" w16cid:durableId="1553032171">
    <w:abstractNumId w:val="35"/>
  </w:num>
  <w:num w:numId="35" w16cid:durableId="1743675783">
    <w:abstractNumId w:val="25"/>
  </w:num>
  <w:num w:numId="36" w16cid:durableId="1561593472">
    <w:abstractNumId w:val="31"/>
  </w:num>
  <w:num w:numId="37" w16cid:durableId="1340279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45"/>
    <w:rsid w:val="000000E2"/>
    <w:rsid w:val="000026C6"/>
    <w:rsid w:val="000119FB"/>
    <w:rsid w:val="0001765A"/>
    <w:rsid w:val="0002000A"/>
    <w:rsid w:val="000230B3"/>
    <w:rsid w:val="0002341D"/>
    <w:rsid w:val="00026258"/>
    <w:rsid w:val="00026267"/>
    <w:rsid w:val="000270DE"/>
    <w:rsid w:val="000279C9"/>
    <w:rsid w:val="00030CBE"/>
    <w:rsid w:val="000378A7"/>
    <w:rsid w:val="00040A75"/>
    <w:rsid w:val="000426F8"/>
    <w:rsid w:val="00043408"/>
    <w:rsid w:val="00045B7F"/>
    <w:rsid w:val="0005239B"/>
    <w:rsid w:val="00054B09"/>
    <w:rsid w:val="00060AAA"/>
    <w:rsid w:val="00062F1F"/>
    <w:rsid w:val="00070A65"/>
    <w:rsid w:val="0007320F"/>
    <w:rsid w:val="00074185"/>
    <w:rsid w:val="00075D79"/>
    <w:rsid w:val="00080F9A"/>
    <w:rsid w:val="00085624"/>
    <w:rsid w:val="0008695F"/>
    <w:rsid w:val="00087C5A"/>
    <w:rsid w:val="00091456"/>
    <w:rsid w:val="00096CA6"/>
    <w:rsid w:val="00097119"/>
    <w:rsid w:val="000A145A"/>
    <w:rsid w:val="000B2597"/>
    <w:rsid w:val="000B25F9"/>
    <w:rsid w:val="000B30BE"/>
    <w:rsid w:val="000B42C8"/>
    <w:rsid w:val="000B5BB8"/>
    <w:rsid w:val="000C1967"/>
    <w:rsid w:val="000C430A"/>
    <w:rsid w:val="000C60C8"/>
    <w:rsid w:val="000D295A"/>
    <w:rsid w:val="000D734F"/>
    <w:rsid w:val="000E3F2C"/>
    <w:rsid w:val="000E44B4"/>
    <w:rsid w:val="000E4EC0"/>
    <w:rsid w:val="000E5778"/>
    <w:rsid w:val="000F0265"/>
    <w:rsid w:val="000F1E11"/>
    <w:rsid w:val="000F3205"/>
    <w:rsid w:val="00103CEB"/>
    <w:rsid w:val="00104425"/>
    <w:rsid w:val="001054ED"/>
    <w:rsid w:val="001056CC"/>
    <w:rsid w:val="0011042D"/>
    <w:rsid w:val="00111056"/>
    <w:rsid w:val="001150F9"/>
    <w:rsid w:val="00116B72"/>
    <w:rsid w:val="00122775"/>
    <w:rsid w:val="001230CD"/>
    <w:rsid w:val="00124778"/>
    <w:rsid w:val="001253A1"/>
    <w:rsid w:val="00126D7E"/>
    <w:rsid w:val="00127BEE"/>
    <w:rsid w:val="00131CD0"/>
    <w:rsid w:val="00131D75"/>
    <w:rsid w:val="00133576"/>
    <w:rsid w:val="00135BFF"/>
    <w:rsid w:val="001416AC"/>
    <w:rsid w:val="00141CAA"/>
    <w:rsid w:val="0014353F"/>
    <w:rsid w:val="00144EE1"/>
    <w:rsid w:val="0014511E"/>
    <w:rsid w:val="001452BD"/>
    <w:rsid w:val="00145459"/>
    <w:rsid w:val="00152DE2"/>
    <w:rsid w:val="0015561F"/>
    <w:rsid w:val="00155F5D"/>
    <w:rsid w:val="00157180"/>
    <w:rsid w:val="00164D38"/>
    <w:rsid w:val="001652B8"/>
    <w:rsid w:val="00165647"/>
    <w:rsid w:val="001657AB"/>
    <w:rsid w:val="0016778E"/>
    <w:rsid w:val="00173204"/>
    <w:rsid w:val="00173D00"/>
    <w:rsid w:val="001810B5"/>
    <w:rsid w:val="0018129A"/>
    <w:rsid w:val="00182F71"/>
    <w:rsid w:val="00183436"/>
    <w:rsid w:val="00184F8B"/>
    <w:rsid w:val="00192A39"/>
    <w:rsid w:val="0019410B"/>
    <w:rsid w:val="00196147"/>
    <w:rsid w:val="001A06B9"/>
    <w:rsid w:val="001A4918"/>
    <w:rsid w:val="001A5150"/>
    <w:rsid w:val="001A6855"/>
    <w:rsid w:val="001A7D3A"/>
    <w:rsid w:val="001B0556"/>
    <w:rsid w:val="001B1BD1"/>
    <w:rsid w:val="001B37C5"/>
    <w:rsid w:val="001C02E9"/>
    <w:rsid w:val="001C2893"/>
    <w:rsid w:val="001C58A6"/>
    <w:rsid w:val="001D18E0"/>
    <w:rsid w:val="001D26CA"/>
    <w:rsid w:val="001D432B"/>
    <w:rsid w:val="001D46CD"/>
    <w:rsid w:val="001D58F4"/>
    <w:rsid w:val="001D6F0C"/>
    <w:rsid w:val="001E2415"/>
    <w:rsid w:val="001F1650"/>
    <w:rsid w:val="001F250F"/>
    <w:rsid w:val="001F2866"/>
    <w:rsid w:val="001F41AE"/>
    <w:rsid w:val="001F505B"/>
    <w:rsid w:val="001F57AC"/>
    <w:rsid w:val="001F7E64"/>
    <w:rsid w:val="002056E9"/>
    <w:rsid w:val="00210202"/>
    <w:rsid w:val="002113D3"/>
    <w:rsid w:val="00212802"/>
    <w:rsid w:val="00214B24"/>
    <w:rsid w:val="002169BD"/>
    <w:rsid w:val="00221364"/>
    <w:rsid w:val="0022388D"/>
    <w:rsid w:val="0022460D"/>
    <w:rsid w:val="00225C07"/>
    <w:rsid w:val="002267A3"/>
    <w:rsid w:val="00232A86"/>
    <w:rsid w:val="00234973"/>
    <w:rsid w:val="00240195"/>
    <w:rsid w:val="00240836"/>
    <w:rsid w:val="00244973"/>
    <w:rsid w:val="00246C6F"/>
    <w:rsid w:val="0025147D"/>
    <w:rsid w:val="00251977"/>
    <w:rsid w:val="00254A49"/>
    <w:rsid w:val="002555B6"/>
    <w:rsid w:val="00257990"/>
    <w:rsid w:val="0026034E"/>
    <w:rsid w:val="0026188F"/>
    <w:rsid w:val="002663A2"/>
    <w:rsid w:val="0026795E"/>
    <w:rsid w:val="002733C7"/>
    <w:rsid w:val="0027542A"/>
    <w:rsid w:val="00275926"/>
    <w:rsid w:val="00277A38"/>
    <w:rsid w:val="002850D6"/>
    <w:rsid w:val="00292949"/>
    <w:rsid w:val="00292C1B"/>
    <w:rsid w:val="002951E3"/>
    <w:rsid w:val="00295E2E"/>
    <w:rsid w:val="002960C5"/>
    <w:rsid w:val="00297079"/>
    <w:rsid w:val="002A12B0"/>
    <w:rsid w:val="002A13CB"/>
    <w:rsid w:val="002A359B"/>
    <w:rsid w:val="002A4F17"/>
    <w:rsid w:val="002B6EFC"/>
    <w:rsid w:val="002C2302"/>
    <w:rsid w:val="002C5C7C"/>
    <w:rsid w:val="002C7453"/>
    <w:rsid w:val="002D134A"/>
    <w:rsid w:val="002D1D18"/>
    <w:rsid w:val="002D5E88"/>
    <w:rsid w:val="002D6FAD"/>
    <w:rsid w:val="002D7150"/>
    <w:rsid w:val="002E0CDC"/>
    <w:rsid w:val="002E3500"/>
    <w:rsid w:val="002E460E"/>
    <w:rsid w:val="002E5331"/>
    <w:rsid w:val="002E6759"/>
    <w:rsid w:val="002F1271"/>
    <w:rsid w:val="002F15BD"/>
    <w:rsid w:val="002F5B77"/>
    <w:rsid w:val="002F5D61"/>
    <w:rsid w:val="0030270E"/>
    <w:rsid w:val="00302FCE"/>
    <w:rsid w:val="00305E62"/>
    <w:rsid w:val="003120D4"/>
    <w:rsid w:val="00312863"/>
    <w:rsid w:val="003133C9"/>
    <w:rsid w:val="00314258"/>
    <w:rsid w:val="00315F53"/>
    <w:rsid w:val="0031628C"/>
    <w:rsid w:val="003203EA"/>
    <w:rsid w:val="003214C3"/>
    <w:rsid w:val="00323759"/>
    <w:rsid w:val="00323ED1"/>
    <w:rsid w:val="00324735"/>
    <w:rsid w:val="0032528B"/>
    <w:rsid w:val="003266DF"/>
    <w:rsid w:val="00331675"/>
    <w:rsid w:val="00331B7F"/>
    <w:rsid w:val="00333A1E"/>
    <w:rsid w:val="00333E20"/>
    <w:rsid w:val="00341CEF"/>
    <w:rsid w:val="00344DAC"/>
    <w:rsid w:val="00346494"/>
    <w:rsid w:val="00351CD6"/>
    <w:rsid w:val="0035563D"/>
    <w:rsid w:val="00361E8C"/>
    <w:rsid w:val="0037098F"/>
    <w:rsid w:val="003724FA"/>
    <w:rsid w:val="00373609"/>
    <w:rsid w:val="00375A9C"/>
    <w:rsid w:val="00381B26"/>
    <w:rsid w:val="00382534"/>
    <w:rsid w:val="00382C8A"/>
    <w:rsid w:val="00385164"/>
    <w:rsid w:val="003866DC"/>
    <w:rsid w:val="0038788E"/>
    <w:rsid w:val="00391B3D"/>
    <w:rsid w:val="003921F7"/>
    <w:rsid w:val="00394118"/>
    <w:rsid w:val="003949C9"/>
    <w:rsid w:val="003A40AA"/>
    <w:rsid w:val="003B3761"/>
    <w:rsid w:val="003B3915"/>
    <w:rsid w:val="003B4004"/>
    <w:rsid w:val="003C1EEB"/>
    <w:rsid w:val="003C3AAE"/>
    <w:rsid w:val="003D27B8"/>
    <w:rsid w:val="003D38C0"/>
    <w:rsid w:val="003D5772"/>
    <w:rsid w:val="003D6437"/>
    <w:rsid w:val="003D712E"/>
    <w:rsid w:val="003D7E75"/>
    <w:rsid w:val="003D7EBE"/>
    <w:rsid w:val="003E27D4"/>
    <w:rsid w:val="003E6DA1"/>
    <w:rsid w:val="003E6FCE"/>
    <w:rsid w:val="003F119A"/>
    <w:rsid w:val="003F19FE"/>
    <w:rsid w:val="003F330C"/>
    <w:rsid w:val="003F578D"/>
    <w:rsid w:val="003F76C1"/>
    <w:rsid w:val="004010E2"/>
    <w:rsid w:val="004011FD"/>
    <w:rsid w:val="0040246D"/>
    <w:rsid w:val="00406D43"/>
    <w:rsid w:val="0040767D"/>
    <w:rsid w:val="0041741F"/>
    <w:rsid w:val="00424AF5"/>
    <w:rsid w:val="00425870"/>
    <w:rsid w:val="004264AB"/>
    <w:rsid w:val="00430485"/>
    <w:rsid w:val="004354F3"/>
    <w:rsid w:val="00436812"/>
    <w:rsid w:val="00442B70"/>
    <w:rsid w:val="004503EC"/>
    <w:rsid w:val="004507D3"/>
    <w:rsid w:val="00450DF3"/>
    <w:rsid w:val="00451821"/>
    <w:rsid w:val="00451868"/>
    <w:rsid w:val="00454F26"/>
    <w:rsid w:val="00461B13"/>
    <w:rsid w:val="0046442C"/>
    <w:rsid w:val="00466719"/>
    <w:rsid w:val="004729B0"/>
    <w:rsid w:val="004744E0"/>
    <w:rsid w:val="00475945"/>
    <w:rsid w:val="00475D70"/>
    <w:rsid w:val="00481D5E"/>
    <w:rsid w:val="0048231F"/>
    <w:rsid w:val="004839F4"/>
    <w:rsid w:val="004846DD"/>
    <w:rsid w:val="00484F1D"/>
    <w:rsid w:val="00485DF4"/>
    <w:rsid w:val="00486FEE"/>
    <w:rsid w:val="0049322D"/>
    <w:rsid w:val="00496EDF"/>
    <w:rsid w:val="004A7C2A"/>
    <w:rsid w:val="004B1503"/>
    <w:rsid w:val="004B438B"/>
    <w:rsid w:val="004B4417"/>
    <w:rsid w:val="004C0587"/>
    <w:rsid w:val="004C51EE"/>
    <w:rsid w:val="004C744E"/>
    <w:rsid w:val="004C776E"/>
    <w:rsid w:val="004D0ADF"/>
    <w:rsid w:val="004D1ABE"/>
    <w:rsid w:val="004D3680"/>
    <w:rsid w:val="004E0580"/>
    <w:rsid w:val="004E22B6"/>
    <w:rsid w:val="004E3ADB"/>
    <w:rsid w:val="004E55E8"/>
    <w:rsid w:val="004E5A8F"/>
    <w:rsid w:val="004F420F"/>
    <w:rsid w:val="004F4588"/>
    <w:rsid w:val="004F6CF3"/>
    <w:rsid w:val="004F7B4A"/>
    <w:rsid w:val="00507647"/>
    <w:rsid w:val="00510ACB"/>
    <w:rsid w:val="00515B42"/>
    <w:rsid w:val="00515D0B"/>
    <w:rsid w:val="0051752A"/>
    <w:rsid w:val="00520C4B"/>
    <w:rsid w:val="00521C30"/>
    <w:rsid w:val="00522292"/>
    <w:rsid w:val="00525BA2"/>
    <w:rsid w:val="00530663"/>
    <w:rsid w:val="005358EE"/>
    <w:rsid w:val="005360E6"/>
    <w:rsid w:val="005400DC"/>
    <w:rsid w:val="0054107B"/>
    <w:rsid w:val="0054694C"/>
    <w:rsid w:val="005470A0"/>
    <w:rsid w:val="005476F7"/>
    <w:rsid w:val="00547D16"/>
    <w:rsid w:val="0055022C"/>
    <w:rsid w:val="005549D9"/>
    <w:rsid w:val="00556701"/>
    <w:rsid w:val="00556E29"/>
    <w:rsid w:val="00557BA7"/>
    <w:rsid w:val="00560F08"/>
    <w:rsid w:val="00562477"/>
    <w:rsid w:val="00562F1D"/>
    <w:rsid w:val="00566D6D"/>
    <w:rsid w:val="00572D23"/>
    <w:rsid w:val="00573F94"/>
    <w:rsid w:val="00580DCE"/>
    <w:rsid w:val="00582063"/>
    <w:rsid w:val="00586FB1"/>
    <w:rsid w:val="005A1B28"/>
    <w:rsid w:val="005A28F6"/>
    <w:rsid w:val="005A7684"/>
    <w:rsid w:val="005B1906"/>
    <w:rsid w:val="005B3A4A"/>
    <w:rsid w:val="005B647C"/>
    <w:rsid w:val="005B749B"/>
    <w:rsid w:val="005B7DCB"/>
    <w:rsid w:val="005C00AE"/>
    <w:rsid w:val="005C0744"/>
    <w:rsid w:val="005C1291"/>
    <w:rsid w:val="005C5088"/>
    <w:rsid w:val="005C52F9"/>
    <w:rsid w:val="005D1494"/>
    <w:rsid w:val="005D1DED"/>
    <w:rsid w:val="005D242C"/>
    <w:rsid w:val="005D3DBC"/>
    <w:rsid w:val="005D552A"/>
    <w:rsid w:val="005D79D1"/>
    <w:rsid w:val="005E4120"/>
    <w:rsid w:val="005E4DB0"/>
    <w:rsid w:val="005E6D4A"/>
    <w:rsid w:val="005E6FF1"/>
    <w:rsid w:val="005F075A"/>
    <w:rsid w:val="005F1B59"/>
    <w:rsid w:val="005F2E6D"/>
    <w:rsid w:val="005F3FD4"/>
    <w:rsid w:val="005F7BAE"/>
    <w:rsid w:val="00605462"/>
    <w:rsid w:val="006075BA"/>
    <w:rsid w:val="0061396D"/>
    <w:rsid w:val="00614730"/>
    <w:rsid w:val="0061555F"/>
    <w:rsid w:val="00623464"/>
    <w:rsid w:val="00625AD9"/>
    <w:rsid w:val="0063277D"/>
    <w:rsid w:val="00635BE4"/>
    <w:rsid w:val="00640C86"/>
    <w:rsid w:val="006411CD"/>
    <w:rsid w:val="00645008"/>
    <w:rsid w:val="00646047"/>
    <w:rsid w:val="00646957"/>
    <w:rsid w:val="00646C6B"/>
    <w:rsid w:val="00647128"/>
    <w:rsid w:val="006504CB"/>
    <w:rsid w:val="00651AA9"/>
    <w:rsid w:val="0065259C"/>
    <w:rsid w:val="006529EF"/>
    <w:rsid w:val="00652D15"/>
    <w:rsid w:val="00653377"/>
    <w:rsid w:val="0065662B"/>
    <w:rsid w:val="00657786"/>
    <w:rsid w:val="006607CA"/>
    <w:rsid w:val="00660B1F"/>
    <w:rsid w:val="00664F20"/>
    <w:rsid w:val="0066677E"/>
    <w:rsid w:val="00673CAB"/>
    <w:rsid w:val="00673F17"/>
    <w:rsid w:val="00674C1C"/>
    <w:rsid w:val="00676325"/>
    <w:rsid w:val="00680A06"/>
    <w:rsid w:val="006827B9"/>
    <w:rsid w:val="00683456"/>
    <w:rsid w:val="00683AC5"/>
    <w:rsid w:val="00684AB2"/>
    <w:rsid w:val="00684E74"/>
    <w:rsid w:val="00690163"/>
    <w:rsid w:val="00692578"/>
    <w:rsid w:val="00693171"/>
    <w:rsid w:val="0069433B"/>
    <w:rsid w:val="006A60E5"/>
    <w:rsid w:val="006A7540"/>
    <w:rsid w:val="006B0A1B"/>
    <w:rsid w:val="006B1A20"/>
    <w:rsid w:val="006B2D5D"/>
    <w:rsid w:val="006B3997"/>
    <w:rsid w:val="006B573C"/>
    <w:rsid w:val="006B5C05"/>
    <w:rsid w:val="006C2AF0"/>
    <w:rsid w:val="006C3E97"/>
    <w:rsid w:val="006C4C6E"/>
    <w:rsid w:val="006C632C"/>
    <w:rsid w:val="006D5D71"/>
    <w:rsid w:val="006E24D2"/>
    <w:rsid w:val="006E5616"/>
    <w:rsid w:val="006E5EF6"/>
    <w:rsid w:val="006F522D"/>
    <w:rsid w:val="006F52A2"/>
    <w:rsid w:val="006F7161"/>
    <w:rsid w:val="00704512"/>
    <w:rsid w:val="007047DF"/>
    <w:rsid w:val="007164E4"/>
    <w:rsid w:val="00716743"/>
    <w:rsid w:val="0071752C"/>
    <w:rsid w:val="00720711"/>
    <w:rsid w:val="00721283"/>
    <w:rsid w:val="00721B74"/>
    <w:rsid w:val="00724480"/>
    <w:rsid w:val="00724B90"/>
    <w:rsid w:val="00741314"/>
    <w:rsid w:val="007416A3"/>
    <w:rsid w:val="00742031"/>
    <w:rsid w:val="00743B2D"/>
    <w:rsid w:val="00744DA3"/>
    <w:rsid w:val="00745031"/>
    <w:rsid w:val="007466DD"/>
    <w:rsid w:val="00746A59"/>
    <w:rsid w:val="007504A0"/>
    <w:rsid w:val="00753273"/>
    <w:rsid w:val="0075581C"/>
    <w:rsid w:val="007577C9"/>
    <w:rsid w:val="00760162"/>
    <w:rsid w:val="00761E68"/>
    <w:rsid w:val="0076210A"/>
    <w:rsid w:val="007622B3"/>
    <w:rsid w:val="00764481"/>
    <w:rsid w:val="00766A50"/>
    <w:rsid w:val="007709F9"/>
    <w:rsid w:val="00771C57"/>
    <w:rsid w:val="00772083"/>
    <w:rsid w:val="007727CD"/>
    <w:rsid w:val="007740CE"/>
    <w:rsid w:val="0077418B"/>
    <w:rsid w:val="00774D07"/>
    <w:rsid w:val="00774F1A"/>
    <w:rsid w:val="00776CCD"/>
    <w:rsid w:val="00777099"/>
    <w:rsid w:val="00783C8F"/>
    <w:rsid w:val="00783EE0"/>
    <w:rsid w:val="00784AE6"/>
    <w:rsid w:val="00784F4B"/>
    <w:rsid w:val="00792427"/>
    <w:rsid w:val="00793345"/>
    <w:rsid w:val="00795547"/>
    <w:rsid w:val="007A1FBB"/>
    <w:rsid w:val="007A3B2C"/>
    <w:rsid w:val="007A6DED"/>
    <w:rsid w:val="007B657D"/>
    <w:rsid w:val="007B66E7"/>
    <w:rsid w:val="007C239D"/>
    <w:rsid w:val="007C5EAB"/>
    <w:rsid w:val="007C699F"/>
    <w:rsid w:val="007C6B07"/>
    <w:rsid w:val="007C6EBB"/>
    <w:rsid w:val="007E07D2"/>
    <w:rsid w:val="007E1A60"/>
    <w:rsid w:val="007E4575"/>
    <w:rsid w:val="007F0AD9"/>
    <w:rsid w:val="007F31C2"/>
    <w:rsid w:val="008031A6"/>
    <w:rsid w:val="008035D8"/>
    <w:rsid w:val="008077F1"/>
    <w:rsid w:val="0081108F"/>
    <w:rsid w:val="008116DD"/>
    <w:rsid w:val="00815865"/>
    <w:rsid w:val="008168EE"/>
    <w:rsid w:val="00820C25"/>
    <w:rsid w:val="00821E0F"/>
    <w:rsid w:val="00821E6F"/>
    <w:rsid w:val="00821FA8"/>
    <w:rsid w:val="0082539A"/>
    <w:rsid w:val="0082600F"/>
    <w:rsid w:val="008301AE"/>
    <w:rsid w:val="00831C99"/>
    <w:rsid w:val="00832EBF"/>
    <w:rsid w:val="0084396B"/>
    <w:rsid w:val="00852158"/>
    <w:rsid w:val="00855B62"/>
    <w:rsid w:val="00856EC7"/>
    <w:rsid w:val="00861D0E"/>
    <w:rsid w:val="00862633"/>
    <w:rsid w:val="008648A3"/>
    <w:rsid w:val="00864E24"/>
    <w:rsid w:val="00865856"/>
    <w:rsid w:val="00872E13"/>
    <w:rsid w:val="00886BB3"/>
    <w:rsid w:val="00890AE9"/>
    <w:rsid w:val="00891E89"/>
    <w:rsid w:val="008A0225"/>
    <w:rsid w:val="008A14BB"/>
    <w:rsid w:val="008A1BF1"/>
    <w:rsid w:val="008A3B4B"/>
    <w:rsid w:val="008A5AE1"/>
    <w:rsid w:val="008B319C"/>
    <w:rsid w:val="008B7036"/>
    <w:rsid w:val="008C2C66"/>
    <w:rsid w:val="008C542A"/>
    <w:rsid w:val="008C6733"/>
    <w:rsid w:val="008C7422"/>
    <w:rsid w:val="008C7DF1"/>
    <w:rsid w:val="008D16A1"/>
    <w:rsid w:val="008D16E2"/>
    <w:rsid w:val="008D1DB5"/>
    <w:rsid w:val="008D3759"/>
    <w:rsid w:val="008D5762"/>
    <w:rsid w:val="008D6328"/>
    <w:rsid w:val="008D6873"/>
    <w:rsid w:val="008D6FBD"/>
    <w:rsid w:val="008E131E"/>
    <w:rsid w:val="008E2A61"/>
    <w:rsid w:val="008F0B37"/>
    <w:rsid w:val="008F10D1"/>
    <w:rsid w:val="008F1EC6"/>
    <w:rsid w:val="008F2132"/>
    <w:rsid w:val="008F52B3"/>
    <w:rsid w:val="008F7436"/>
    <w:rsid w:val="008F79B7"/>
    <w:rsid w:val="00901F8C"/>
    <w:rsid w:val="00902941"/>
    <w:rsid w:val="00903E35"/>
    <w:rsid w:val="00907545"/>
    <w:rsid w:val="0091031B"/>
    <w:rsid w:val="00911849"/>
    <w:rsid w:val="00915107"/>
    <w:rsid w:val="00916687"/>
    <w:rsid w:val="00916EB2"/>
    <w:rsid w:val="00921DC0"/>
    <w:rsid w:val="0092672B"/>
    <w:rsid w:val="009456F5"/>
    <w:rsid w:val="00946B4B"/>
    <w:rsid w:val="00950201"/>
    <w:rsid w:val="00953BBF"/>
    <w:rsid w:val="00955C69"/>
    <w:rsid w:val="00955EA8"/>
    <w:rsid w:val="00957E14"/>
    <w:rsid w:val="00960903"/>
    <w:rsid w:val="00960D76"/>
    <w:rsid w:val="00962A4D"/>
    <w:rsid w:val="00966734"/>
    <w:rsid w:val="0097187E"/>
    <w:rsid w:val="009801BA"/>
    <w:rsid w:val="0098212D"/>
    <w:rsid w:val="0098763F"/>
    <w:rsid w:val="00990B70"/>
    <w:rsid w:val="0099247A"/>
    <w:rsid w:val="00996039"/>
    <w:rsid w:val="009A00D3"/>
    <w:rsid w:val="009A07C7"/>
    <w:rsid w:val="009A1C4A"/>
    <w:rsid w:val="009A26EC"/>
    <w:rsid w:val="009A521F"/>
    <w:rsid w:val="009A5C33"/>
    <w:rsid w:val="009B1199"/>
    <w:rsid w:val="009B11A5"/>
    <w:rsid w:val="009B4E00"/>
    <w:rsid w:val="009B5647"/>
    <w:rsid w:val="009C1CDF"/>
    <w:rsid w:val="009C3762"/>
    <w:rsid w:val="009C78BF"/>
    <w:rsid w:val="009D1180"/>
    <w:rsid w:val="009D1AA5"/>
    <w:rsid w:val="009D25C4"/>
    <w:rsid w:val="009D3C3E"/>
    <w:rsid w:val="009D58D4"/>
    <w:rsid w:val="009E470B"/>
    <w:rsid w:val="009E6937"/>
    <w:rsid w:val="009E7BBF"/>
    <w:rsid w:val="009F077B"/>
    <w:rsid w:val="009F1573"/>
    <w:rsid w:val="009F4F44"/>
    <w:rsid w:val="009F63C5"/>
    <w:rsid w:val="00A03F96"/>
    <w:rsid w:val="00A07089"/>
    <w:rsid w:val="00A10ACD"/>
    <w:rsid w:val="00A16F8A"/>
    <w:rsid w:val="00A17AA1"/>
    <w:rsid w:val="00A21BA5"/>
    <w:rsid w:val="00A2317F"/>
    <w:rsid w:val="00A24FC2"/>
    <w:rsid w:val="00A30B31"/>
    <w:rsid w:val="00A34754"/>
    <w:rsid w:val="00A40891"/>
    <w:rsid w:val="00A40A3F"/>
    <w:rsid w:val="00A419BD"/>
    <w:rsid w:val="00A43EBA"/>
    <w:rsid w:val="00A54888"/>
    <w:rsid w:val="00A56F7E"/>
    <w:rsid w:val="00A637C7"/>
    <w:rsid w:val="00A66E77"/>
    <w:rsid w:val="00A67106"/>
    <w:rsid w:val="00A71322"/>
    <w:rsid w:val="00A71395"/>
    <w:rsid w:val="00A71487"/>
    <w:rsid w:val="00A742EE"/>
    <w:rsid w:val="00A8082C"/>
    <w:rsid w:val="00A8100E"/>
    <w:rsid w:val="00A84439"/>
    <w:rsid w:val="00A90151"/>
    <w:rsid w:val="00A911FE"/>
    <w:rsid w:val="00A9299F"/>
    <w:rsid w:val="00A95AE3"/>
    <w:rsid w:val="00A95BD9"/>
    <w:rsid w:val="00AA1CB5"/>
    <w:rsid w:val="00AA459E"/>
    <w:rsid w:val="00AA4A3B"/>
    <w:rsid w:val="00AA5602"/>
    <w:rsid w:val="00AB0DA1"/>
    <w:rsid w:val="00AB2926"/>
    <w:rsid w:val="00AB58A6"/>
    <w:rsid w:val="00AB7114"/>
    <w:rsid w:val="00AC0985"/>
    <w:rsid w:val="00AC0DB7"/>
    <w:rsid w:val="00AC2C1C"/>
    <w:rsid w:val="00AC3FF8"/>
    <w:rsid w:val="00AD09E9"/>
    <w:rsid w:val="00AE0AE8"/>
    <w:rsid w:val="00AE10E4"/>
    <w:rsid w:val="00AE26BA"/>
    <w:rsid w:val="00AE296E"/>
    <w:rsid w:val="00AE3AE6"/>
    <w:rsid w:val="00AF1D33"/>
    <w:rsid w:val="00AF357D"/>
    <w:rsid w:val="00AF40FC"/>
    <w:rsid w:val="00AF6A59"/>
    <w:rsid w:val="00B013B8"/>
    <w:rsid w:val="00B06C61"/>
    <w:rsid w:val="00B07C82"/>
    <w:rsid w:val="00B10F27"/>
    <w:rsid w:val="00B13F10"/>
    <w:rsid w:val="00B24866"/>
    <w:rsid w:val="00B27FCD"/>
    <w:rsid w:val="00B30718"/>
    <w:rsid w:val="00B3219B"/>
    <w:rsid w:val="00B340AE"/>
    <w:rsid w:val="00B36E4A"/>
    <w:rsid w:val="00B36EBE"/>
    <w:rsid w:val="00B4348A"/>
    <w:rsid w:val="00B45314"/>
    <w:rsid w:val="00B51A2B"/>
    <w:rsid w:val="00B5271A"/>
    <w:rsid w:val="00B54042"/>
    <w:rsid w:val="00B540BE"/>
    <w:rsid w:val="00B552A5"/>
    <w:rsid w:val="00B55308"/>
    <w:rsid w:val="00B55721"/>
    <w:rsid w:val="00B60380"/>
    <w:rsid w:val="00B610FB"/>
    <w:rsid w:val="00B65C8A"/>
    <w:rsid w:val="00B67B73"/>
    <w:rsid w:val="00B701CB"/>
    <w:rsid w:val="00B709C8"/>
    <w:rsid w:val="00B740C3"/>
    <w:rsid w:val="00B7633F"/>
    <w:rsid w:val="00B81A10"/>
    <w:rsid w:val="00B81E5C"/>
    <w:rsid w:val="00B8653E"/>
    <w:rsid w:val="00B91EC4"/>
    <w:rsid w:val="00B94985"/>
    <w:rsid w:val="00B967B4"/>
    <w:rsid w:val="00BA64DF"/>
    <w:rsid w:val="00BA659D"/>
    <w:rsid w:val="00BB00F0"/>
    <w:rsid w:val="00BB036F"/>
    <w:rsid w:val="00BB1196"/>
    <w:rsid w:val="00BB1D17"/>
    <w:rsid w:val="00BB330A"/>
    <w:rsid w:val="00BB5B97"/>
    <w:rsid w:val="00BB7AF4"/>
    <w:rsid w:val="00BC1C89"/>
    <w:rsid w:val="00BD5F30"/>
    <w:rsid w:val="00BD5FF1"/>
    <w:rsid w:val="00BE1A8A"/>
    <w:rsid w:val="00BE2DDF"/>
    <w:rsid w:val="00BE794F"/>
    <w:rsid w:val="00BF5B16"/>
    <w:rsid w:val="00C0069B"/>
    <w:rsid w:val="00C022A4"/>
    <w:rsid w:val="00C02CD2"/>
    <w:rsid w:val="00C04712"/>
    <w:rsid w:val="00C10C12"/>
    <w:rsid w:val="00C14F91"/>
    <w:rsid w:val="00C166CE"/>
    <w:rsid w:val="00C17FD0"/>
    <w:rsid w:val="00C210E9"/>
    <w:rsid w:val="00C22079"/>
    <w:rsid w:val="00C24415"/>
    <w:rsid w:val="00C26061"/>
    <w:rsid w:val="00C275F6"/>
    <w:rsid w:val="00C3055E"/>
    <w:rsid w:val="00C32EE2"/>
    <w:rsid w:val="00C35E0E"/>
    <w:rsid w:val="00C44E51"/>
    <w:rsid w:val="00C47213"/>
    <w:rsid w:val="00C531A1"/>
    <w:rsid w:val="00C5378B"/>
    <w:rsid w:val="00C54BD5"/>
    <w:rsid w:val="00C55791"/>
    <w:rsid w:val="00C56178"/>
    <w:rsid w:val="00C5795D"/>
    <w:rsid w:val="00C615AD"/>
    <w:rsid w:val="00C62411"/>
    <w:rsid w:val="00C62C56"/>
    <w:rsid w:val="00C62D20"/>
    <w:rsid w:val="00C64445"/>
    <w:rsid w:val="00C6627E"/>
    <w:rsid w:val="00C6777F"/>
    <w:rsid w:val="00C75834"/>
    <w:rsid w:val="00C81248"/>
    <w:rsid w:val="00C81AC5"/>
    <w:rsid w:val="00C8275A"/>
    <w:rsid w:val="00C8407A"/>
    <w:rsid w:val="00C85AE8"/>
    <w:rsid w:val="00C94416"/>
    <w:rsid w:val="00CA30A6"/>
    <w:rsid w:val="00CB23AD"/>
    <w:rsid w:val="00CB36B5"/>
    <w:rsid w:val="00CC0AF8"/>
    <w:rsid w:val="00CC1A8D"/>
    <w:rsid w:val="00CC456A"/>
    <w:rsid w:val="00CD267F"/>
    <w:rsid w:val="00CD4414"/>
    <w:rsid w:val="00CD57AD"/>
    <w:rsid w:val="00CD5B77"/>
    <w:rsid w:val="00CD71F5"/>
    <w:rsid w:val="00CD778D"/>
    <w:rsid w:val="00CE31D7"/>
    <w:rsid w:val="00CE3200"/>
    <w:rsid w:val="00CE5195"/>
    <w:rsid w:val="00CE5251"/>
    <w:rsid w:val="00CE5416"/>
    <w:rsid w:val="00CF2264"/>
    <w:rsid w:val="00CF7028"/>
    <w:rsid w:val="00D026C6"/>
    <w:rsid w:val="00D04DB8"/>
    <w:rsid w:val="00D07004"/>
    <w:rsid w:val="00D12341"/>
    <w:rsid w:val="00D12F4C"/>
    <w:rsid w:val="00D30671"/>
    <w:rsid w:val="00D319CD"/>
    <w:rsid w:val="00D321A0"/>
    <w:rsid w:val="00D330A6"/>
    <w:rsid w:val="00D41658"/>
    <w:rsid w:val="00D4219A"/>
    <w:rsid w:val="00D427D5"/>
    <w:rsid w:val="00D43813"/>
    <w:rsid w:val="00D45001"/>
    <w:rsid w:val="00D45644"/>
    <w:rsid w:val="00D47BA5"/>
    <w:rsid w:val="00D56D05"/>
    <w:rsid w:val="00D574EB"/>
    <w:rsid w:val="00D61BC8"/>
    <w:rsid w:val="00D62DD6"/>
    <w:rsid w:val="00D63A3C"/>
    <w:rsid w:val="00D63F41"/>
    <w:rsid w:val="00D6506C"/>
    <w:rsid w:val="00D655FA"/>
    <w:rsid w:val="00D74B9D"/>
    <w:rsid w:val="00D752F3"/>
    <w:rsid w:val="00D82D70"/>
    <w:rsid w:val="00D908F6"/>
    <w:rsid w:val="00D90D81"/>
    <w:rsid w:val="00D91776"/>
    <w:rsid w:val="00D91A67"/>
    <w:rsid w:val="00D92F08"/>
    <w:rsid w:val="00D97F2C"/>
    <w:rsid w:val="00DA1C4D"/>
    <w:rsid w:val="00DA1F55"/>
    <w:rsid w:val="00DA490B"/>
    <w:rsid w:val="00DA50D5"/>
    <w:rsid w:val="00DB2380"/>
    <w:rsid w:val="00DB3348"/>
    <w:rsid w:val="00DB68DE"/>
    <w:rsid w:val="00DC0DAA"/>
    <w:rsid w:val="00DC22BC"/>
    <w:rsid w:val="00DD1BDB"/>
    <w:rsid w:val="00DD53DF"/>
    <w:rsid w:val="00DE054C"/>
    <w:rsid w:val="00DE23A1"/>
    <w:rsid w:val="00DE6457"/>
    <w:rsid w:val="00DE779B"/>
    <w:rsid w:val="00DE791A"/>
    <w:rsid w:val="00DE7E5D"/>
    <w:rsid w:val="00DF04CB"/>
    <w:rsid w:val="00DF2A92"/>
    <w:rsid w:val="00DF2DA8"/>
    <w:rsid w:val="00DF3E1B"/>
    <w:rsid w:val="00DF3FB5"/>
    <w:rsid w:val="00DF4201"/>
    <w:rsid w:val="00DF6041"/>
    <w:rsid w:val="00DF69A4"/>
    <w:rsid w:val="00DF705F"/>
    <w:rsid w:val="00E00127"/>
    <w:rsid w:val="00E05D99"/>
    <w:rsid w:val="00E070A2"/>
    <w:rsid w:val="00E105C4"/>
    <w:rsid w:val="00E10A3F"/>
    <w:rsid w:val="00E10BA8"/>
    <w:rsid w:val="00E16F93"/>
    <w:rsid w:val="00E200FB"/>
    <w:rsid w:val="00E21B4A"/>
    <w:rsid w:val="00E23318"/>
    <w:rsid w:val="00E25D87"/>
    <w:rsid w:val="00E2649F"/>
    <w:rsid w:val="00E27FAD"/>
    <w:rsid w:val="00E3337A"/>
    <w:rsid w:val="00E35A99"/>
    <w:rsid w:val="00E40B44"/>
    <w:rsid w:val="00E47BE0"/>
    <w:rsid w:val="00E55A19"/>
    <w:rsid w:val="00E56688"/>
    <w:rsid w:val="00E56D50"/>
    <w:rsid w:val="00E63AFB"/>
    <w:rsid w:val="00E6407D"/>
    <w:rsid w:val="00E65D9D"/>
    <w:rsid w:val="00E71358"/>
    <w:rsid w:val="00E720D9"/>
    <w:rsid w:val="00E7270A"/>
    <w:rsid w:val="00E73ACD"/>
    <w:rsid w:val="00E74A7F"/>
    <w:rsid w:val="00E7566B"/>
    <w:rsid w:val="00E76917"/>
    <w:rsid w:val="00E76AED"/>
    <w:rsid w:val="00E84818"/>
    <w:rsid w:val="00E873EF"/>
    <w:rsid w:val="00E90745"/>
    <w:rsid w:val="00E94051"/>
    <w:rsid w:val="00E96ADD"/>
    <w:rsid w:val="00E97237"/>
    <w:rsid w:val="00EA7001"/>
    <w:rsid w:val="00EA7B17"/>
    <w:rsid w:val="00EB0EE6"/>
    <w:rsid w:val="00EB7572"/>
    <w:rsid w:val="00EC2E7C"/>
    <w:rsid w:val="00EC2F5F"/>
    <w:rsid w:val="00EC3E37"/>
    <w:rsid w:val="00EC66DE"/>
    <w:rsid w:val="00ED79B6"/>
    <w:rsid w:val="00EE14AF"/>
    <w:rsid w:val="00EF13C4"/>
    <w:rsid w:val="00EF2AC7"/>
    <w:rsid w:val="00EF7B90"/>
    <w:rsid w:val="00F01744"/>
    <w:rsid w:val="00F01DFC"/>
    <w:rsid w:val="00F0229E"/>
    <w:rsid w:val="00F025F0"/>
    <w:rsid w:val="00F10436"/>
    <w:rsid w:val="00F14FDE"/>
    <w:rsid w:val="00F2323A"/>
    <w:rsid w:val="00F249B1"/>
    <w:rsid w:val="00F31C6E"/>
    <w:rsid w:val="00F3288B"/>
    <w:rsid w:val="00F3663A"/>
    <w:rsid w:val="00F41395"/>
    <w:rsid w:val="00F41737"/>
    <w:rsid w:val="00F42A53"/>
    <w:rsid w:val="00F46D10"/>
    <w:rsid w:val="00F5185B"/>
    <w:rsid w:val="00F522CD"/>
    <w:rsid w:val="00F52B20"/>
    <w:rsid w:val="00F547AE"/>
    <w:rsid w:val="00F54E67"/>
    <w:rsid w:val="00F55061"/>
    <w:rsid w:val="00F56A8C"/>
    <w:rsid w:val="00F6002B"/>
    <w:rsid w:val="00F60963"/>
    <w:rsid w:val="00F646C5"/>
    <w:rsid w:val="00F64B79"/>
    <w:rsid w:val="00F64BF2"/>
    <w:rsid w:val="00F66E00"/>
    <w:rsid w:val="00F6770D"/>
    <w:rsid w:val="00F67D79"/>
    <w:rsid w:val="00F67EED"/>
    <w:rsid w:val="00F67F57"/>
    <w:rsid w:val="00F70526"/>
    <w:rsid w:val="00F9140D"/>
    <w:rsid w:val="00F92D56"/>
    <w:rsid w:val="00F94470"/>
    <w:rsid w:val="00F97C0C"/>
    <w:rsid w:val="00FA2042"/>
    <w:rsid w:val="00FA7B2D"/>
    <w:rsid w:val="00FB4A58"/>
    <w:rsid w:val="00FB524A"/>
    <w:rsid w:val="00FB560E"/>
    <w:rsid w:val="00FB5D97"/>
    <w:rsid w:val="00FB644E"/>
    <w:rsid w:val="00FB747A"/>
    <w:rsid w:val="00FC1A0F"/>
    <w:rsid w:val="00FC3032"/>
    <w:rsid w:val="00FC4DBA"/>
    <w:rsid w:val="00FD1AE5"/>
    <w:rsid w:val="00FD2632"/>
    <w:rsid w:val="00FD3141"/>
    <w:rsid w:val="00FD60DA"/>
    <w:rsid w:val="00FD6C7A"/>
    <w:rsid w:val="00FD6FC4"/>
    <w:rsid w:val="00FE0740"/>
    <w:rsid w:val="00FE07F2"/>
    <w:rsid w:val="00FE1A5E"/>
    <w:rsid w:val="00FE40D7"/>
    <w:rsid w:val="00FE452A"/>
    <w:rsid w:val="00FE7CA8"/>
    <w:rsid w:val="00FF02A9"/>
    <w:rsid w:val="00FF2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1C6C6"/>
  <w15:chartTrackingRefBased/>
  <w15:docId w15:val="{BF89CF75-D3FA-6F49-ACAC-5CE109A6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basedOn w:val="Normalny"/>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basedOn w:val="Normalny"/>
    <w:uiPriority w:val="34"/>
    <w:qFormat/>
    <w:rsid w:val="008031A6"/>
    <w:pPr>
      <w:spacing w:after="160" w:line="278" w:lineRule="auto"/>
      <w:ind w:left="720"/>
      <w:contextualSpacing/>
    </w:pPr>
  </w:style>
  <w:style w:type="paragraph" w:styleId="NormalnyWeb">
    <w:name w:val="Normal (Web)"/>
    <w:basedOn w:val="Normalny"/>
    <w:uiPriority w:val="99"/>
    <w:unhideWhenUsed/>
    <w:rsid w:val="00A9299F"/>
    <w:rPr>
      <w:rFonts w:ascii="Times New Roman" w:hAnsi="Times New Roman" w:cs="Times New Roman"/>
    </w:rPr>
  </w:style>
  <w:style w:type="paragraph" w:customStyle="1" w:styleId="xxmsolistparagraph">
    <w:name w:val="x_xmsolistparagraph"/>
    <w:basedOn w:val="Normalny"/>
    <w:rsid w:val="00C14F91"/>
    <w:pPr>
      <w:ind w:left="720"/>
    </w:pPr>
    <w:rPr>
      <w:rFonts w:ascii="Aptos" w:hAnsi="Aptos" w:cs="Calibri"/>
      <w:kern w:val="0"/>
      <w:lang w:eastAsia="pl-PL"/>
      <w14:ligatures w14:val="none"/>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basedOn w:val="Normalny"/>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basedOn w:val="Normalny"/>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6476">
      <w:bodyDiv w:val="1"/>
      <w:marLeft w:val="0"/>
      <w:marRight w:val="0"/>
      <w:marTop w:val="0"/>
      <w:marBottom w:val="0"/>
      <w:divBdr>
        <w:top w:val="none" w:sz="0" w:space="0" w:color="auto"/>
        <w:left w:val="none" w:sz="0" w:space="0" w:color="auto"/>
        <w:bottom w:val="none" w:sz="0" w:space="0" w:color="auto"/>
        <w:right w:val="none" w:sz="0" w:space="0" w:color="auto"/>
      </w:divBdr>
    </w:div>
    <w:div w:id="10425035">
      <w:bodyDiv w:val="1"/>
      <w:marLeft w:val="0"/>
      <w:marRight w:val="0"/>
      <w:marTop w:val="0"/>
      <w:marBottom w:val="0"/>
      <w:divBdr>
        <w:top w:val="none" w:sz="0" w:space="0" w:color="auto"/>
        <w:left w:val="none" w:sz="0" w:space="0" w:color="auto"/>
        <w:bottom w:val="none" w:sz="0" w:space="0" w:color="auto"/>
        <w:right w:val="none" w:sz="0" w:space="0" w:color="auto"/>
      </w:divBdr>
    </w:div>
    <w:div w:id="128019383">
      <w:bodyDiv w:val="1"/>
      <w:marLeft w:val="0"/>
      <w:marRight w:val="0"/>
      <w:marTop w:val="0"/>
      <w:marBottom w:val="0"/>
      <w:divBdr>
        <w:top w:val="none" w:sz="0" w:space="0" w:color="auto"/>
        <w:left w:val="none" w:sz="0" w:space="0" w:color="auto"/>
        <w:bottom w:val="none" w:sz="0" w:space="0" w:color="auto"/>
        <w:right w:val="none" w:sz="0" w:space="0" w:color="auto"/>
      </w:divBdr>
    </w:div>
    <w:div w:id="162279378">
      <w:bodyDiv w:val="1"/>
      <w:marLeft w:val="0"/>
      <w:marRight w:val="0"/>
      <w:marTop w:val="0"/>
      <w:marBottom w:val="0"/>
      <w:divBdr>
        <w:top w:val="none" w:sz="0" w:space="0" w:color="auto"/>
        <w:left w:val="none" w:sz="0" w:space="0" w:color="auto"/>
        <w:bottom w:val="none" w:sz="0" w:space="0" w:color="auto"/>
        <w:right w:val="none" w:sz="0" w:space="0" w:color="auto"/>
      </w:divBdr>
      <w:divsChild>
        <w:div w:id="344596489">
          <w:marLeft w:val="0"/>
          <w:marRight w:val="0"/>
          <w:marTop w:val="0"/>
          <w:marBottom w:val="0"/>
          <w:divBdr>
            <w:top w:val="none" w:sz="0" w:space="0" w:color="auto"/>
            <w:left w:val="none" w:sz="0" w:space="0" w:color="auto"/>
            <w:bottom w:val="none" w:sz="0" w:space="0" w:color="auto"/>
            <w:right w:val="none" w:sz="0" w:space="0" w:color="auto"/>
          </w:divBdr>
          <w:divsChild>
            <w:div w:id="1355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1594">
      <w:bodyDiv w:val="1"/>
      <w:marLeft w:val="0"/>
      <w:marRight w:val="0"/>
      <w:marTop w:val="0"/>
      <w:marBottom w:val="0"/>
      <w:divBdr>
        <w:top w:val="none" w:sz="0" w:space="0" w:color="auto"/>
        <w:left w:val="none" w:sz="0" w:space="0" w:color="auto"/>
        <w:bottom w:val="none" w:sz="0" w:space="0" w:color="auto"/>
        <w:right w:val="none" w:sz="0" w:space="0" w:color="auto"/>
      </w:divBdr>
    </w:div>
    <w:div w:id="277033665">
      <w:bodyDiv w:val="1"/>
      <w:marLeft w:val="0"/>
      <w:marRight w:val="0"/>
      <w:marTop w:val="0"/>
      <w:marBottom w:val="0"/>
      <w:divBdr>
        <w:top w:val="none" w:sz="0" w:space="0" w:color="auto"/>
        <w:left w:val="none" w:sz="0" w:space="0" w:color="auto"/>
        <w:bottom w:val="none" w:sz="0" w:space="0" w:color="auto"/>
        <w:right w:val="none" w:sz="0" w:space="0" w:color="auto"/>
      </w:divBdr>
    </w:div>
    <w:div w:id="288557924">
      <w:bodyDiv w:val="1"/>
      <w:marLeft w:val="0"/>
      <w:marRight w:val="0"/>
      <w:marTop w:val="0"/>
      <w:marBottom w:val="0"/>
      <w:divBdr>
        <w:top w:val="none" w:sz="0" w:space="0" w:color="auto"/>
        <w:left w:val="none" w:sz="0" w:space="0" w:color="auto"/>
        <w:bottom w:val="none" w:sz="0" w:space="0" w:color="auto"/>
        <w:right w:val="none" w:sz="0" w:space="0" w:color="auto"/>
      </w:divBdr>
    </w:div>
    <w:div w:id="371686013">
      <w:bodyDiv w:val="1"/>
      <w:marLeft w:val="0"/>
      <w:marRight w:val="0"/>
      <w:marTop w:val="0"/>
      <w:marBottom w:val="0"/>
      <w:divBdr>
        <w:top w:val="none" w:sz="0" w:space="0" w:color="auto"/>
        <w:left w:val="none" w:sz="0" w:space="0" w:color="auto"/>
        <w:bottom w:val="none" w:sz="0" w:space="0" w:color="auto"/>
        <w:right w:val="none" w:sz="0" w:space="0" w:color="auto"/>
      </w:divBdr>
    </w:div>
    <w:div w:id="373162367">
      <w:bodyDiv w:val="1"/>
      <w:marLeft w:val="0"/>
      <w:marRight w:val="0"/>
      <w:marTop w:val="0"/>
      <w:marBottom w:val="0"/>
      <w:divBdr>
        <w:top w:val="none" w:sz="0" w:space="0" w:color="auto"/>
        <w:left w:val="none" w:sz="0" w:space="0" w:color="auto"/>
        <w:bottom w:val="none" w:sz="0" w:space="0" w:color="auto"/>
        <w:right w:val="none" w:sz="0" w:space="0" w:color="auto"/>
      </w:divBdr>
    </w:div>
    <w:div w:id="379331996">
      <w:bodyDiv w:val="1"/>
      <w:marLeft w:val="0"/>
      <w:marRight w:val="0"/>
      <w:marTop w:val="0"/>
      <w:marBottom w:val="0"/>
      <w:divBdr>
        <w:top w:val="none" w:sz="0" w:space="0" w:color="auto"/>
        <w:left w:val="none" w:sz="0" w:space="0" w:color="auto"/>
        <w:bottom w:val="none" w:sz="0" w:space="0" w:color="auto"/>
        <w:right w:val="none" w:sz="0" w:space="0" w:color="auto"/>
      </w:divBdr>
      <w:divsChild>
        <w:div w:id="2100901671">
          <w:marLeft w:val="0"/>
          <w:marRight w:val="0"/>
          <w:marTop w:val="0"/>
          <w:marBottom w:val="0"/>
          <w:divBdr>
            <w:top w:val="none" w:sz="0" w:space="0" w:color="auto"/>
            <w:left w:val="none" w:sz="0" w:space="0" w:color="auto"/>
            <w:bottom w:val="none" w:sz="0" w:space="0" w:color="auto"/>
            <w:right w:val="none" w:sz="0" w:space="0" w:color="auto"/>
          </w:divBdr>
          <w:divsChild>
            <w:div w:id="11602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5003">
      <w:bodyDiv w:val="1"/>
      <w:marLeft w:val="0"/>
      <w:marRight w:val="0"/>
      <w:marTop w:val="0"/>
      <w:marBottom w:val="0"/>
      <w:divBdr>
        <w:top w:val="none" w:sz="0" w:space="0" w:color="auto"/>
        <w:left w:val="none" w:sz="0" w:space="0" w:color="auto"/>
        <w:bottom w:val="none" w:sz="0" w:space="0" w:color="auto"/>
        <w:right w:val="none" w:sz="0" w:space="0" w:color="auto"/>
      </w:divBdr>
    </w:div>
    <w:div w:id="427391187">
      <w:bodyDiv w:val="1"/>
      <w:marLeft w:val="0"/>
      <w:marRight w:val="0"/>
      <w:marTop w:val="0"/>
      <w:marBottom w:val="0"/>
      <w:divBdr>
        <w:top w:val="none" w:sz="0" w:space="0" w:color="auto"/>
        <w:left w:val="none" w:sz="0" w:space="0" w:color="auto"/>
        <w:bottom w:val="none" w:sz="0" w:space="0" w:color="auto"/>
        <w:right w:val="none" w:sz="0" w:space="0" w:color="auto"/>
      </w:divBdr>
    </w:div>
    <w:div w:id="455875633">
      <w:bodyDiv w:val="1"/>
      <w:marLeft w:val="0"/>
      <w:marRight w:val="0"/>
      <w:marTop w:val="0"/>
      <w:marBottom w:val="0"/>
      <w:divBdr>
        <w:top w:val="none" w:sz="0" w:space="0" w:color="auto"/>
        <w:left w:val="none" w:sz="0" w:space="0" w:color="auto"/>
        <w:bottom w:val="none" w:sz="0" w:space="0" w:color="auto"/>
        <w:right w:val="none" w:sz="0" w:space="0" w:color="auto"/>
      </w:divBdr>
    </w:div>
    <w:div w:id="466238561">
      <w:bodyDiv w:val="1"/>
      <w:marLeft w:val="0"/>
      <w:marRight w:val="0"/>
      <w:marTop w:val="0"/>
      <w:marBottom w:val="0"/>
      <w:divBdr>
        <w:top w:val="none" w:sz="0" w:space="0" w:color="auto"/>
        <w:left w:val="none" w:sz="0" w:space="0" w:color="auto"/>
        <w:bottom w:val="none" w:sz="0" w:space="0" w:color="auto"/>
        <w:right w:val="none" w:sz="0" w:space="0" w:color="auto"/>
      </w:divBdr>
      <w:divsChild>
        <w:div w:id="62777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695072">
      <w:bodyDiv w:val="1"/>
      <w:marLeft w:val="0"/>
      <w:marRight w:val="0"/>
      <w:marTop w:val="0"/>
      <w:marBottom w:val="0"/>
      <w:divBdr>
        <w:top w:val="none" w:sz="0" w:space="0" w:color="auto"/>
        <w:left w:val="none" w:sz="0" w:space="0" w:color="auto"/>
        <w:bottom w:val="none" w:sz="0" w:space="0" w:color="auto"/>
        <w:right w:val="none" w:sz="0" w:space="0" w:color="auto"/>
      </w:divBdr>
    </w:div>
    <w:div w:id="492137537">
      <w:bodyDiv w:val="1"/>
      <w:marLeft w:val="0"/>
      <w:marRight w:val="0"/>
      <w:marTop w:val="0"/>
      <w:marBottom w:val="0"/>
      <w:divBdr>
        <w:top w:val="none" w:sz="0" w:space="0" w:color="auto"/>
        <w:left w:val="none" w:sz="0" w:space="0" w:color="auto"/>
        <w:bottom w:val="none" w:sz="0" w:space="0" w:color="auto"/>
        <w:right w:val="none" w:sz="0" w:space="0" w:color="auto"/>
      </w:divBdr>
      <w:divsChild>
        <w:div w:id="1953706645">
          <w:marLeft w:val="0"/>
          <w:marRight w:val="0"/>
          <w:marTop w:val="0"/>
          <w:marBottom w:val="0"/>
          <w:divBdr>
            <w:top w:val="none" w:sz="0" w:space="0" w:color="auto"/>
            <w:left w:val="none" w:sz="0" w:space="0" w:color="auto"/>
            <w:bottom w:val="none" w:sz="0" w:space="0" w:color="auto"/>
            <w:right w:val="none" w:sz="0" w:space="0" w:color="auto"/>
          </w:divBdr>
          <w:divsChild>
            <w:div w:id="1680113612">
              <w:marLeft w:val="0"/>
              <w:marRight w:val="0"/>
              <w:marTop w:val="0"/>
              <w:marBottom w:val="0"/>
              <w:divBdr>
                <w:top w:val="none" w:sz="0" w:space="0" w:color="auto"/>
                <w:left w:val="none" w:sz="0" w:space="0" w:color="auto"/>
                <w:bottom w:val="none" w:sz="0" w:space="0" w:color="auto"/>
                <w:right w:val="none" w:sz="0" w:space="0" w:color="auto"/>
              </w:divBdr>
              <w:divsChild>
                <w:div w:id="429475084">
                  <w:marLeft w:val="0"/>
                  <w:marRight w:val="0"/>
                  <w:marTop w:val="0"/>
                  <w:marBottom w:val="0"/>
                  <w:divBdr>
                    <w:top w:val="none" w:sz="0" w:space="0" w:color="auto"/>
                    <w:left w:val="none" w:sz="0" w:space="0" w:color="auto"/>
                    <w:bottom w:val="none" w:sz="0" w:space="0" w:color="auto"/>
                    <w:right w:val="none" w:sz="0" w:space="0" w:color="auto"/>
                  </w:divBdr>
                  <w:divsChild>
                    <w:div w:id="1919555870">
                      <w:marLeft w:val="0"/>
                      <w:marRight w:val="0"/>
                      <w:marTop w:val="0"/>
                      <w:marBottom w:val="0"/>
                      <w:divBdr>
                        <w:top w:val="none" w:sz="0" w:space="0" w:color="auto"/>
                        <w:left w:val="none" w:sz="0" w:space="0" w:color="auto"/>
                        <w:bottom w:val="none" w:sz="0" w:space="0" w:color="auto"/>
                        <w:right w:val="none" w:sz="0" w:space="0" w:color="auto"/>
                      </w:divBdr>
                      <w:divsChild>
                        <w:div w:id="3870340">
                          <w:marLeft w:val="0"/>
                          <w:marRight w:val="0"/>
                          <w:marTop w:val="0"/>
                          <w:marBottom w:val="0"/>
                          <w:divBdr>
                            <w:top w:val="none" w:sz="0" w:space="0" w:color="auto"/>
                            <w:left w:val="none" w:sz="0" w:space="0" w:color="auto"/>
                            <w:bottom w:val="none" w:sz="0" w:space="0" w:color="auto"/>
                            <w:right w:val="none" w:sz="0" w:space="0" w:color="auto"/>
                          </w:divBdr>
                          <w:divsChild>
                            <w:div w:id="2047026222">
                              <w:marLeft w:val="0"/>
                              <w:marRight w:val="0"/>
                              <w:marTop w:val="0"/>
                              <w:marBottom w:val="0"/>
                              <w:divBdr>
                                <w:top w:val="none" w:sz="0" w:space="0" w:color="auto"/>
                                <w:left w:val="none" w:sz="0" w:space="0" w:color="auto"/>
                                <w:bottom w:val="none" w:sz="0" w:space="0" w:color="auto"/>
                                <w:right w:val="none" w:sz="0" w:space="0" w:color="auto"/>
                              </w:divBdr>
                              <w:divsChild>
                                <w:div w:id="952638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63839535">
                  <w:marLeft w:val="0"/>
                  <w:marRight w:val="0"/>
                  <w:marTop w:val="0"/>
                  <w:marBottom w:val="0"/>
                  <w:divBdr>
                    <w:top w:val="none" w:sz="0" w:space="0" w:color="auto"/>
                    <w:left w:val="none" w:sz="0" w:space="0" w:color="auto"/>
                    <w:bottom w:val="none" w:sz="0" w:space="0" w:color="auto"/>
                    <w:right w:val="none" w:sz="0" w:space="0" w:color="auto"/>
                  </w:divBdr>
                  <w:divsChild>
                    <w:div w:id="19428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85763">
      <w:bodyDiv w:val="1"/>
      <w:marLeft w:val="0"/>
      <w:marRight w:val="0"/>
      <w:marTop w:val="0"/>
      <w:marBottom w:val="0"/>
      <w:divBdr>
        <w:top w:val="none" w:sz="0" w:space="0" w:color="auto"/>
        <w:left w:val="none" w:sz="0" w:space="0" w:color="auto"/>
        <w:bottom w:val="none" w:sz="0" w:space="0" w:color="auto"/>
        <w:right w:val="none" w:sz="0" w:space="0" w:color="auto"/>
      </w:divBdr>
    </w:div>
    <w:div w:id="535894701">
      <w:bodyDiv w:val="1"/>
      <w:marLeft w:val="0"/>
      <w:marRight w:val="0"/>
      <w:marTop w:val="0"/>
      <w:marBottom w:val="0"/>
      <w:divBdr>
        <w:top w:val="none" w:sz="0" w:space="0" w:color="auto"/>
        <w:left w:val="none" w:sz="0" w:space="0" w:color="auto"/>
        <w:bottom w:val="none" w:sz="0" w:space="0" w:color="auto"/>
        <w:right w:val="none" w:sz="0" w:space="0" w:color="auto"/>
      </w:divBdr>
    </w:div>
    <w:div w:id="564994208">
      <w:bodyDiv w:val="1"/>
      <w:marLeft w:val="0"/>
      <w:marRight w:val="0"/>
      <w:marTop w:val="0"/>
      <w:marBottom w:val="0"/>
      <w:divBdr>
        <w:top w:val="none" w:sz="0" w:space="0" w:color="auto"/>
        <w:left w:val="none" w:sz="0" w:space="0" w:color="auto"/>
        <w:bottom w:val="none" w:sz="0" w:space="0" w:color="auto"/>
        <w:right w:val="none" w:sz="0" w:space="0" w:color="auto"/>
      </w:divBdr>
    </w:div>
    <w:div w:id="580144835">
      <w:bodyDiv w:val="1"/>
      <w:marLeft w:val="0"/>
      <w:marRight w:val="0"/>
      <w:marTop w:val="0"/>
      <w:marBottom w:val="0"/>
      <w:divBdr>
        <w:top w:val="none" w:sz="0" w:space="0" w:color="auto"/>
        <w:left w:val="none" w:sz="0" w:space="0" w:color="auto"/>
        <w:bottom w:val="none" w:sz="0" w:space="0" w:color="auto"/>
        <w:right w:val="none" w:sz="0" w:space="0" w:color="auto"/>
      </w:divBdr>
    </w:div>
    <w:div w:id="592935287">
      <w:bodyDiv w:val="1"/>
      <w:marLeft w:val="0"/>
      <w:marRight w:val="0"/>
      <w:marTop w:val="0"/>
      <w:marBottom w:val="0"/>
      <w:divBdr>
        <w:top w:val="none" w:sz="0" w:space="0" w:color="auto"/>
        <w:left w:val="none" w:sz="0" w:space="0" w:color="auto"/>
        <w:bottom w:val="none" w:sz="0" w:space="0" w:color="auto"/>
        <w:right w:val="none" w:sz="0" w:space="0" w:color="auto"/>
      </w:divBdr>
    </w:div>
    <w:div w:id="599293631">
      <w:bodyDiv w:val="1"/>
      <w:marLeft w:val="0"/>
      <w:marRight w:val="0"/>
      <w:marTop w:val="0"/>
      <w:marBottom w:val="0"/>
      <w:divBdr>
        <w:top w:val="none" w:sz="0" w:space="0" w:color="auto"/>
        <w:left w:val="none" w:sz="0" w:space="0" w:color="auto"/>
        <w:bottom w:val="none" w:sz="0" w:space="0" w:color="auto"/>
        <w:right w:val="none" w:sz="0" w:space="0" w:color="auto"/>
      </w:divBdr>
    </w:div>
    <w:div w:id="650794310">
      <w:bodyDiv w:val="1"/>
      <w:marLeft w:val="0"/>
      <w:marRight w:val="0"/>
      <w:marTop w:val="0"/>
      <w:marBottom w:val="0"/>
      <w:divBdr>
        <w:top w:val="none" w:sz="0" w:space="0" w:color="auto"/>
        <w:left w:val="none" w:sz="0" w:space="0" w:color="auto"/>
        <w:bottom w:val="none" w:sz="0" w:space="0" w:color="auto"/>
        <w:right w:val="none" w:sz="0" w:space="0" w:color="auto"/>
      </w:divBdr>
    </w:div>
    <w:div w:id="752819951">
      <w:bodyDiv w:val="1"/>
      <w:marLeft w:val="0"/>
      <w:marRight w:val="0"/>
      <w:marTop w:val="0"/>
      <w:marBottom w:val="0"/>
      <w:divBdr>
        <w:top w:val="none" w:sz="0" w:space="0" w:color="auto"/>
        <w:left w:val="none" w:sz="0" w:space="0" w:color="auto"/>
        <w:bottom w:val="none" w:sz="0" w:space="0" w:color="auto"/>
        <w:right w:val="none" w:sz="0" w:space="0" w:color="auto"/>
      </w:divBdr>
    </w:div>
    <w:div w:id="834954772">
      <w:bodyDiv w:val="1"/>
      <w:marLeft w:val="0"/>
      <w:marRight w:val="0"/>
      <w:marTop w:val="0"/>
      <w:marBottom w:val="0"/>
      <w:divBdr>
        <w:top w:val="none" w:sz="0" w:space="0" w:color="auto"/>
        <w:left w:val="none" w:sz="0" w:space="0" w:color="auto"/>
        <w:bottom w:val="none" w:sz="0" w:space="0" w:color="auto"/>
        <w:right w:val="none" w:sz="0" w:space="0" w:color="auto"/>
      </w:divBdr>
    </w:div>
    <w:div w:id="839126415">
      <w:bodyDiv w:val="1"/>
      <w:marLeft w:val="0"/>
      <w:marRight w:val="0"/>
      <w:marTop w:val="0"/>
      <w:marBottom w:val="0"/>
      <w:divBdr>
        <w:top w:val="none" w:sz="0" w:space="0" w:color="auto"/>
        <w:left w:val="none" w:sz="0" w:space="0" w:color="auto"/>
        <w:bottom w:val="none" w:sz="0" w:space="0" w:color="auto"/>
        <w:right w:val="none" w:sz="0" w:space="0" w:color="auto"/>
      </w:divBdr>
    </w:div>
    <w:div w:id="879049026">
      <w:bodyDiv w:val="1"/>
      <w:marLeft w:val="0"/>
      <w:marRight w:val="0"/>
      <w:marTop w:val="0"/>
      <w:marBottom w:val="0"/>
      <w:divBdr>
        <w:top w:val="none" w:sz="0" w:space="0" w:color="auto"/>
        <w:left w:val="none" w:sz="0" w:space="0" w:color="auto"/>
        <w:bottom w:val="none" w:sz="0" w:space="0" w:color="auto"/>
        <w:right w:val="none" w:sz="0" w:space="0" w:color="auto"/>
      </w:divBdr>
      <w:divsChild>
        <w:div w:id="29965441">
          <w:marLeft w:val="0"/>
          <w:marRight w:val="0"/>
          <w:marTop w:val="0"/>
          <w:marBottom w:val="0"/>
          <w:divBdr>
            <w:top w:val="none" w:sz="0" w:space="0" w:color="auto"/>
            <w:left w:val="none" w:sz="0" w:space="0" w:color="auto"/>
            <w:bottom w:val="none" w:sz="0" w:space="0" w:color="auto"/>
            <w:right w:val="none" w:sz="0" w:space="0" w:color="auto"/>
          </w:divBdr>
          <w:divsChild>
            <w:div w:id="75370240">
              <w:marLeft w:val="0"/>
              <w:marRight w:val="0"/>
              <w:marTop w:val="0"/>
              <w:marBottom w:val="0"/>
              <w:divBdr>
                <w:top w:val="none" w:sz="0" w:space="0" w:color="auto"/>
                <w:left w:val="none" w:sz="0" w:space="0" w:color="auto"/>
                <w:bottom w:val="none" w:sz="0" w:space="0" w:color="auto"/>
                <w:right w:val="none" w:sz="0" w:space="0" w:color="auto"/>
              </w:divBdr>
              <w:divsChild>
                <w:div w:id="1066562745">
                  <w:marLeft w:val="0"/>
                  <w:marRight w:val="0"/>
                  <w:marTop w:val="0"/>
                  <w:marBottom w:val="0"/>
                  <w:divBdr>
                    <w:top w:val="none" w:sz="0" w:space="0" w:color="auto"/>
                    <w:left w:val="none" w:sz="0" w:space="0" w:color="auto"/>
                    <w:bottom w:val="none" w:sz="0" w:space="0" w:color="auto"/>
                    <w:right w:val="none" w:sz="0" w:space="0" w:color="auto"/>
                  </w:divBdr>
                  <w:divsChild>
                    <w:div w:id="288050146">
                      <w:marLeft w:val="0"/>
                      <w:marRight w:val="0"/>
                      <w:marTop w:val="0"/>
                      <w:marBottom w:val="0"/>
                      <w:divBdr>
                        <w:top w:val="none" w:sz="0" w:space="0" w:color="auto"/>
                        <w:left w:val="none" w:sz="0" w:space="0" w:color="auto"/>
                        <w:bottom w:val="none" w:sz="0" w:space="0" w:color="auto"/>
                        <w:right w:val="none" w:sz="0" w:space="0" w:color="auto"/>
                      </w:divBdr>
                      <w:divsChild>
                        <w:div w:id="2104690529">
                          <w:marLeft w:val="0"/>
                          <w:marRight w:val="0"/>
                          <w:marTop w:val="0"/>
                          <w:marBottom w:val="0"/>
                          <w:divBdr>
                            <w:top w:val="none" w:sz="0" w:space="0" w:color="auto"/>
                            <w:left w:val="none" w:sz="0" w:space="0" w:color="auto"/>
                            <w:bottom w:val="none" w:sz="0" w:space="0" w:color="auto"/>
                            <w:right w:val="none" w:sz="0" w:space="0" w:color="auto"/>
                          </w:divBdr>
                          <w:divsChild>
                            <w:div w:id="599529867">
                              <w:marLeft w:val="0"/>
                              <w:marRight w:val="0"/>
                              <w:marTop w:val="0"/>
                              <w:marBottom w:val="0"/>
                              <w:divBdr>
                                <w:top w:val="none" w:sz="0" w:space="0" w:color="auto"/>
                                <w:left w:val="none" w:sz="0" w:space="0" w:color="auto"/>
                                <w:bottom w:val="none" w:sz="0" w:space="0" w:color="auto"/>
                                <w:right w:val="none" w:sz="0" w:space="0" w:color="auto"/>
                              </w:divBdr>
                              <w:divsChild>
                                <w:div w:id="546382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72535682">
                  <w:marLeft w:val="0"/>
                  <w:marRight w:val="0"/>
                  <w:marTop w:val="0"/>
                  <w:marBottom w:val="0"/>
                  <w:divBdr>
                    <w:top w:val="none" w:sz="0" w:space="0" w:color="auto"/>
                    <w:left w:val="none" w:sz="0" w:space="0" w:color="auto"/>
                    <w:bottom w:val="none" w:sz="0" w:space="0" w:color="auto"/>
                    <w:right w:val="none" w:sz="0" w:space="0" w:color="auto"/>
                  </w:divBdr>
                  <w:divsChild>
                    <w:div w:id="20010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869353">
      <w:bodyDiv w:val="1"/>
      <w:marLeft w:val="0"/>
      <w:marRight w:val="0"/>
      <w:marTop w:val="0"/>
      <w:marBottom w:val="0"/>
      <w:divBdr>
        <w:top w:val="none" w:sz="0" w:space="0" w:color="auto"/>
        <w:left w:val="none" w:sz="0" w:space="0" w:color="auto"/>
        <w:bottom w:val="none" w:sz="0" w:space="0" w:color="auto"/>
        <w:right w:val="none" w:sz="0" w:space="0" w:color="auto"/>
      </w:divBdr>
    </w:div>
    <w:div w:id="899099907">
      <w:bodyDiv w:val="1"/>
      <w:marLeft w:val="0"/>
      <w:marRight w:val="0"/>
      <w:marTop w:val="0"/>
      <w:marBottom w:val="0"/>
      <w:divBdr>
        <w:top w:val="none" w:sz="0" w:space="0" w:color="auto"/>
        <w:left w:val="none" w:sz="0" w:space="0" w:color="auto"/>
        <w:bottom w:val="none" w:sz="0" w:space="0" w:color="auto"/>
        <w:right w:val="none" w:sz="0" w:space="0" w:color="auto"/>
      </w:divBdr>
    </w:div>
    <w:div w:id="906454892">
      <w:bodyDiv w:val="1"/>
      <w:marLeft w:val="0"/>
      <w:marRight w:val="0"/>
      <w:marTop w:val="0"/>
      <w:marBottom w:val="0"/>
      <w:divBdr>
        <w:top w:val="none" w:sz="0" w:space="0" w:color="auto"/>
        <w:left w:val="none" w:sz="0" w:space="0" w:color="auto"/>
        <w:bottom w:val="none" w:sz="0" w:space="0" w:color="auto"/>
        <w:right w:val="none" w:sz="0" w:space="0" w:color="auto"/>
      </w:divBdr>
    </w:div>
    <w:div w:id="919022058">
      <w:bodyDiv w:val="1"/>
      <w:marLeft w:val="0"/>
      <w:marRight w:val="0"/>
      <w:marTop w:val="0"/>
      <w:marBottom w:val="0"/>
      <w:divBdr>
        <w:top w:val="none" w:sz="0" w:space="0" w:color="auto"/>
        <w:left w:val="none" w:sz="0" w:space="0" w:color="auto"/>
        <w:bottom w:val="none" w:sz="0" w:space="0" w:color="auto"/>
        <w:right w:val="none" w:sz="0" w:space="0" w:color="auto"/>
      </w:divBdr>
    </w:div>
    <w:div w:id="941375674">
      <w:bodyDiv w:val="1"/>
      <w:marLeft w:val="0"/>
      <w:marRight w:val="0"/>
      <w:marTop w:val="0"/>
      <w:marBottom w:val="0"/>
      <w:divBdr>
        <w:top w:val="none" w:sz="0" w:space="0" w:color="auto"/>
        <w:left w:val="none" w:sz="0" w:space="0" w:color="auto"/>
        <w:bottom w:val="none" w:sz="0" w:space="0" w:color="auto"/>
        <w:right w:val="none" w:sz="0" w:space="0" w:color="auto"/>
      </w:divBdr>
    </w:div>
    <w:div w:id="942767309">
      <w:bodyDiv w:val="1"/>
      <w:marLeft w:val="0"/>
      <w:marRight w:val="0"/>
      <w:marTop w:val="0"/>
      <w:marBottom w:val="0"/>
      <w:divBdr>
        <w:top w:val="none" w:sz="0" w:space="0" w:color="auto"/>
        <w:left w:val="none" w:sz="0" w:space="0" w:color="auto"/>
        <w:bottom w:val="none" w:sz="0" w:space="0" w:color="auto"/>
        <w:right w:val="none" w:sz="0" w:space="0" w:color="auto"/>
      </w:divBdr>
    </w:div>
    <w:div w:id="983853017">
      <w:bodyDiv w:val="1"/>
      <w:marLeft w:val="0"/>
      <w:marRight w:val="0"/>
      <w:marTop w:val="0"/>
      <w:marBottom w:val="0"/>
      <w:divBdr>
        <w:top w:val="none" w:sz="0" w:space="0" w:color="auto"/>
        <w:left w:val="none" w:sz="0" w:space="0" w:color="auto"/>
        <w:bottom w:val="none" w:sz="0" w:space="0" w:color="auto"/>
        <w:right w:val="none" w:sz="0" w:space="0" w:color="auto"/>
      </w:divBdr>
    </w:div>
    <w:div w:id="989745841">
      <w:bodyDiv w:val="1"/>
      <w:marLeft w:val="0"/>
      <w:marRight w:val="0"/>
      <w:marTop w:val="0"/>
      <w:marBottom w:val="0"/>
      <w:divBdr>
        <w:top w:val="none" w:sz="0" w:space="0" w:color="auto"/>
        <w:left w:val="none" w:sz="0" w:space="0" w:color="auto"/>
        <w:bottom w:val="none" w:sz="0" w:space="0" w:color="auto"/>
        <w:right w:val="none" w:sz="0" w:space="0" w:color="auto"/>
      </w:divBdr>
    </w:div>
    <w:div w:id="1012604924">
      <w:bodyDiv w:val="1"/>
      <w:marLeft w:val="0"/>
      <w:marRight w:val="0"/>
      <w:marTop w:val="0"/>
      <w:marBottom w:val="0"/>
      <w:divBdr>
        <w:top w:val="none" w:sz="0" w:space="0" w:color="auto"/>
        <w:left w:val="none" w:sz="0" w:space="0" w:color="auto"/>
        <w:bottom w:val="none" w:sz="0" w:space="0" w:color="auto"/>
        <w:right w:val="none" w:sz="0" w:space="0" w:color="auto"/>
      </w:divBdr>
    </w:div>
    <w:div w:id="1031416902">
      <w:bodyDiv w:val="1"/>
      <w:marLeft w:val="0"/>
      <w:marRight w:val="0"/>
      <w:marTop w:val="0"/>
      <w:marBottom w:val="0"/>
      <w:divBdr>
        <w:top w:val="none" w:sz="0" w:space="0" w:color="auto"/>
        <w:left w:val="none" w:sz="0" w:space="0" w:color="auto"/>
        <w:bottom w:val="none" w:sz="0" w:space="0" w:color="auto"/>
        <w:right w:val="none" w:sz="0" w:space="0" w:color="auto"/>
      </w:divBdr>
    </w:div>
    <w:div w:id="1034500882">
      <w:bodyDiv w:val="1"/>
      <w:marLeft w:val="0"/>
      <w:marRight w:val="0"/>
      <w:marTop w:val="0"/>
      <w:marBottom w:val="0"/>
      <w:divBdr>
        <w:top w:val="none" w:sz="0" w:space="0" w:color="auto"/>
        <w:left w:val="none" w:sz="0" w:space="0" w:color="auto"/>
        <w:bottom w:val="none" w:sz="0" w:space="0" w:color="auto"/>
        <w:right w:val="none" w:sz="0" w:space="0" w:color="auto"/>
      </w:divBdr>
    </w:div>
    <w:div w:id="1049457073">
      <w:bodyDiv w:val="1"/>
      <w:marLeft w:val="0"/>
      <w:marRight w:val="0"/>
      <w:marTop w:val="0"/>
      <w:marBottom w:val="0"/>
      <w:divBdr>
        <w:top w:val="none" w:sz="0" w:space="0" w:color="auto"/>
        <w:left w:val="none" w:sz="0" w:space="0" w:color="auto"/>
        <w:bottom w:val="none" w:sz="0" w:space="0" w:color="auto"/>
        <w:right w:val="none" w:sz="0" w:space="0" w:color="auto"/>
      </w:divBdr>
    </w:div>
    <w:div w:id="1057629312">
      <w:bodyDiv w:val="1"/>
      <w:marLeft w:val="0"/>
      <w:marRight w:val="0"/>
      <w:marTop w:val="0"/>
      <w:marBottom w:val="0"/>
      <w:divBdr>
        <w:top w:val="none" w:sz="0" w:space="0" w:color="auto"/>
        <w:left w:val="none" w:sz="0" w:space="0" w:color="auto"/>
        <w:bottom w:val="none" w:sz="0" w:space="0" w:color="auto"/>
        <w:right w:val="none" w:sz="0" w:space="0" w:color="auto"/>
      </w:divBdr>
    </w:div>
    <w:div w:id="1076394417">
      <w:bodyDiv w:val="1"/>
      <w:marLeft w:val="0"/>
      <w:marRight w:val="0"/>
      <w:marTop w:val="0"/>
      <w:marBottom w:val="0"/>
      <w:divBdr>
        <w:top w:val="none" w:sz="0" w:space="0" w:color="auto"/>
        <w:left w:val="none" w:sz="0" w:space="0" w:color="auto"/>
        <w:bottom w:val="none" w:sz="0" w:space="0" w:color="auto"/>
        <w:right w:val="none" w:sz="0" w:space="0" w:color="auto"/>
      </w:divBdr>
    </w:div>
    <w:div w:id="1105928631">
      <w:bodyDiv w:val="1"/>
      <w:marLeft w:val="0"/>
      <w:marRight w:val="0"/>
      <w:marTop w:val="0"/>
      <w:marBottom w:val="0"/>
      <w:divBdr>
        <w:top w:val="none" w:sz="0" w:space="0" w:color="auto"/>
        <w:left w:val="none" w:sz="0" w:space="0" w:color="auto"/>
        <w:bottom w:val="none" w:sz="0" w:space="0" w:color="auto"/>
        <w:right w:val="none" w:sz="0" w:space="0" w:color="auto"/>
      </w:divBdr>
    </w:div>
    <w:div w:id="1152060757">
      <w:bodyDiv w:val="1"/>
      <w:marLeft w:val="0"/>
      <w:marRight w:val="0"/>
      <w:marTop w:val="0"/>
      <w:marBottom w:val="0"/>
      <w:divBdr>
        <w:top w:val="none" w:sz="0" w:space="0" w:color="auto"/>
        <w:left w:val="none" w:sz="0" w:space="0" w:color="auto"/>
        <w:bottom w:val="none" w:sz="0" w:space="0" w:color="auto"/>
        <w:right w:val="none" w:sz="0" w:space="0" w:color="auto"/>
      </w:divBdr>
    </w:div>
    <w:div w:id="1156804626">
      <w:bodyDiv w:val="1"/>
      <w:marLeft w:val="0"/>
      <w:marRight w:val="0"/>
      <w:marTop w:val="0"/>
      <w:marBottom w:val="0"/>
      <w:divBdr>
        <w:top w:val="none" w:sz="0" w:space="0" w:color="auto"/>
        <w:left w:val="none" w:sz="0" w:space="0" w:color="auto"/>
        <w:bottom w:val="none" w:sz="0" w:space="0" w:color="auto"/>
        <w:right w:val="none" w:sz="0" w:space="0" w:color="auto"/>
      </w:divBdr>
    </w:div>
    <w:div w:id="1168784976">
      <w:bodyDiv w:val="1"/>
      <w:marLeft w:val="0"/>
      <w:marRight w:val="0"/>
      <w:marTop w:val="0"/>
      <w:marBottom w:val="0"/>
      <w:divBdr>
        <w:top w:val="none" w:sz="0" w:space="0" w:color="auto"/>
        <w:left w:val="none" w:sz="0" w:space="0" w:color="auto"/>
        <w:bottom w:val="none" w:sz="0" w:space="0" w:color="auto"/>
        <w:right w:val="none" w:sz="0" w:space="0" w:color="auto"/>
      </w:divBdr>
    </w:div>
    <w:div w:id="1170177688">
      <w:bodyDiv w:val="1"/>
      <w:marLeft w:val="0"/>
      <w:marRight w:val="0"/>
      <w:marTop w:val="0"/>
      <w:marBottom w:val="0"/>
      <w:divBdr>
        <w:top w:val="none" w:sz="0" w:space="0" w:color="auto"/>
        <w:left w:val="none" w:sz="0" w:space="0" w:color="auto"/>
        <w:bottom w:val="none" w:sz="0" w:space="0" w:color="auto"/>
        <w:right w:val="none" w:sz="0" w:space="0" w:color="auto"/>
      </w:divBdr>
    </w:div>
    <w:div w:id="1304038630">
      <w:bodyDiv w:val="1"/>
      <w:marLeft w:val="0"/>
      <w:marRight w:val="0"/>
      <w:marTop w:val="0"/>
      <w:marBottom w:val="0"/>
      <w:divBdr>
        <w:top w:val="none" w:sz="0" w:space="0" w:color="auto"/>
        <w:left w:val="none" w:sz="0" w:space="0" w:color="auto"/>
        <w:bottom w:val="none" w:sz="0" w:space="0" w:color="auto"/>
        <w:right w:val="none" w:sz="0" w:space="0" w:color="auto"/>
      </w:divBdr>
    </w:div>
    <w:div w:id="1323777101">
      <w:bodyDiv w:val="1"/>
      <w:marLeft w:val="0"/>
      <w:marRight w:val="0"/>
      <w:marTop w:val="0"/>
      <w:marBottom w:val="0"/>
      <w:divBdr>
        <w:top w:val="none" w:sz="0" w:space="0" w:color="auto"/>
        <w:left w:val="none" w:sz="0" w:space="0" w:color="auto"/>
        <w:bottom w:val="none" w:sz="0" w:space="0" w:color="auto"/>
        <w:right w:val="none" w:sz="0" w:space="0" w:color="auto"/>
      </w:divBdr>
      <w:divsChild>
        <w:div w:id="63556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202967">
      <w:bodyDiv w:val="1"/>
      <w:marLeft w:val="0"/>
      <w:marRight w:val="0"/>
      <w:marTop w:val="0"/>
      <w:marBottom w:val="0"/>
      <w:divBdr>
        <w:top w:val="none" w:sz="0" w:space="0" w:color="auto"/>
        <w:left w:val="none" w:sz="0" w:space="0" w:color="auto"/>
        <w:bottom w:val="none" w:sz="0" w:space="0" w:color="auto"/>
        <w:right w:val="none" w:sz="0" w:space="0" w:color="auto"/>
      </w:divBdr>
    </w:div>
    <w:div w:id="1383022501">
      <w:bodyDiv w:val="1"/>
      <w:marLeft w:val="0"/>
      <w:marRight w:val="0"/>
      <w:marTop w:val="0"/>
      <w:marBottom w:val="0"/>
      <w:divBdr>
        <w:top w:val="none" w:sz="0" w:space="0" w:color="auto"/>
        <w:left w:val="none" w:sz="0" w:space="0" w:color="auto"/>
        <w:bottom w:val="none" w:sz="0" w:space="0" w:color="auto"/>
        <w:right w:val="none" w:sz="0" w:space="0" w:color="auto"/>
      </w:divBdr>
    </w:div>
    <w:div w:id="1385833011">
      <w:bodyDiv w:val="1"/>
      <w:marLeft w:val="0"/>
      <w:marRight w:val="0"/>
      <w:marTop w:val="0"/>
      <w:marBottom w:val="0"/>
      <w:divBdr>
        <w:top w:val="none" w:sz="0" w:space="0" w:color="auto"/>
        <w:left w:val="none" w:sz="0" w:space="0" w:color="auto"/>
        <w:bottom w:val="none" w:sz="0" w:space="0" w:color="auto"/>
        <w:right w:val="none" w:sz="0" w:space="0" w:color="auto"/>
      </w:divBdr>
    </w:div>
    <w:div w:id="1403675297">
      <w:bodyDiv w:val="1"/>
      <w:marLeft w:val="0"/>
      <w:marRight w:val="0"/>
      <w:marTop w:val="0"/>
      <w:marBottom w:val="0"/>
      <w:divBdr>
        <w:top w:val="none" w:sz="0" w:space="0" w:color="auto"/>
        <w:left w:val="none" w:sz="0" w:space="0" w:color="auto"/>
        <w:bottom w:val="none" w:sz="0" w:space="0" w:color="auto"/>
        <w:right w:val="none" w:sz="0" w:space="0" w:color="auto"/>
      </w:divBdr>
    </w:div>
    <w:div w:id="1431856932">
      <w:bodyDiv w:val="1"/>
      <w:marLeft w:val="0"/>
      <w:marRight w:val="0"/>
      <w:marTop w:val="0"/>
      <w:marBottom w:val="0"/>
      <w:divBdr>
        <w:top w:val="none" w:sz="0" w:space="0" w:color="auto"/>
        <w:left w:val="none" w:sz="0" w:space="0" w:color="auto"/>
        <w:bottom w:val="none" w:sz="0" w:space="0" w:color="auto"/>
        <w:right w:val="none" w:sz="0" w:space="0" w:color="auto"/>
      </w:divBdr>
    </w:div>
    <w:div w:id="1533954064">
      <w:bodyDiv w:val="1"/>
      <w:marLeft w:val="0"/>
      <w:marRight w:val="0"/>
      <w:marTop w:val="0"/>
      <w:marBottom w:val="0"/>
      <w:divBdr>
        <w:top w:val="none" w:sz="0" w:space="0" w:color="auto"/>
        <w:left w:val="none" w:sz="0" w:space="0" w:color="auto"/>
        <w:bottom w:val="none" w:sz="0" w:space="0" w:color="auto"/>
        <w:right w:val="none" w:sz="0" w:space="0" w:color="auto"/>
      </w:divBdr>
    </w:div>
    <w:div w:id="1536234176">
      <w:bodyDiv w:val="1"/>
      <w:marLeft w:val="0"/>
      <w:marRight w:val="0"/>
      <w:marTop w:val="0"/>
      <w:marBottom w:val="0"/>
      <w:divBdr>
        <w:top w:val="none" w:sz="0" w:space="0" w:color="auto"/>
        <w:left w:val="none" w:sz="0" w:space="0" w:color="auto"/>
        <w:bottom w:val="none" w:sz="0" w:space="0" w:color="auto"/>
        <w:right w:val="none" w:sz="0" w:space="0" w:color="auto"/>
      </w:divBdr>
    </w:div>
    <w:div w:id="1617520478">
      <w:bodyDiv w:val="1"/>
      <w:marLeft w:val="0"/>
      <w:marRight w:val="0"/>
      <w:marTop w:val="0"/>
      <w:marBottom w:val="0"/>
      <w:divBdr>
        <w:top w:val="none" w:sz="0" w:space="0" w:color="auto"/>
        <w:left w:val="none" w:sz="0" w:space="0" w:color="auto"/>
        <w:bottom w:val="none" w:sz="0" w:space="0" w:color="auto"/>
        <w:right w:val="none" w:sz="0" w:space="0" w:color="auto"/>
      </w:divBdr>
    </w:div>
    <w:div w:id="1650206954">
      <w:bodyDiv w:val="1"/>
      <w:marLeft w:val="0"/>
      <w:marRight w:val="0"/>
      <w:marTop w:val="0"/>
      <w:marBottom w:val="0"/>
      <w:divBdr>
        <w:top w:val="none" w:sz="0" w:space="0" w:color="auto"/>
        <w:left w:val="none" w:sz="0" w:space="0" w:color="auto"/>
        <w:bottom w:val="none" w:sz="0" w:space="0" w:color="auto"/>
        <w:right w:val="none" w:sz="0" w:space="0" w:color="auto"/>
      </w:divBdr>
    </w:div>
    <w:div w:id="1653026411">
      <w:bodyDiv w:val="1"/>
      <w:marLeft w:val="0"/>
      <w:marRight w:val="0"/>
      <w:marTop w:val="0"/>
      <w:marBottom w:val="0"/>
      <w:divBdr>
        <w:top w:val="none" w:sz="0" w:space="0" w:color="auto"/>
        <w:left w:val="none" w:sz="0" w:space="0" w:color="auto"/>
        <w:bottom w:val="none" w:sz="0" w:space="0" w:color="auto"/>
        <w:right w:val="none" w:sz="0" w:space="0" w:color="auto"/>
      </w:divBdr>
    </w:div>
    <w:div w:id="1663384737">
      <w:bodyDiv w:val="1"/>
      <w:marLeft w:val="0"/>
      <w:marRight w:val="0"/>
      <w:marTop w:val="0"/>
      <w:marBottom w:val="0"/>
      <w:divBdr>
        <w:top w:val="none" w:sz="0" w:space="0" w:color="auto"/>
        <w:left w:val="none" w:sz="0" w:space="0" w:color="auto"/>
        <w:bottom w:val="none" w:sz="0" w:space="0" w:color="auto"/>
        <w:right w:val="none" w:sz="0" w:space="0" w:color="auto"/>
      </w:divBdr>
    </w:div>
    <w:div w:id="1665353797">
      <w:bodyDiv w:val="1"/>
      <w:marLeft w:val="0"/>
      <w:marRight w:val="0"/>
      <w:marTop w:val="0"/>
      <w:marBottom w:val="0"/>
      <w:divBdr>
        <w:top w:val="none" w:sz="0" w:space="0" w:color="auto"/>
        <w:left w:val="none" w:sz="0" w:space="0" w:color="auto"/>
        <w:bottom w:val="none" w:sz="0" w:space="0" w:color="auto"/>
        <w:right w:val="none" w:sz="0" w:space="0" w:color="auto"/>
      </w:divBdr>
    </w:div>
    <w:div w:id="1666546735">
      <w:bodyDiv w:val="1"/>
      <w:marLeft w:val="0"/>
      <w:marRight w:val="0"/>
      <w:marTop w:val="0"/>
      <w:marBottom w:val="0"/>
      <w:divBdr>
        <w:top w:val="none" w:sz="0" w:space="0" w:color="auto"/>
        <w:left w:val="none" w:sz="0" w:space="0" w:color="auto"/>
        <w:bottom w:val="none" w:sz="0" w:space="0" w:color="auto"/>
        <w:right w:val="none" w:sz="0" w:space="0" w:color="auto"/>
      </w:divBdr>
    </w:div>
    <w:div w:id="1738357885">
      <w:bodyDiv w:val="1"/>
      <w:marLeft w:val="0"/>
      <w:marRight w:val="0"/>
      <w:marTop w:val="0"/>
      <w:marBottom w:val="0"/>
      <w:divBdr>
        <w:top w:val="none" w:sz="0" w:space="0" w:color="auto"/>
        <w:left w:val="none" w:sz="0" w:space="0" w:color="auto"/>
        <w:bottom w:val="none" w:sz="0" w:space="0" w:color="auto"/>
        <w:right w:val="none" w:sz="0" w:space="0" w:color="auto"/>
      </w:divBdr>
    </w:div>
    <w:div w:id="1750469066">
      <w:bodyDiv w:val="1"/>
      <w:marLeft w:val="0"/>
      <w:marRight w:val="0"/>
      <w:marTop w:val="0"/>
      <w:marBottom w:val="0"/>
      <w:divBdr>
        <w:top w:val="none" w:sz="0" w:space="0" w:color="auto"/>
        <w:left w:val="none" w:sz="0" w:space="0" w:color="auto"/>
        <w:bottom w:val="none" w:sz="0" w:space="0" w:color="auto"/>
        <w:right w:val="none" w:sz="0" w:space="0" w:color="auto"/>
      </w:divBdr>
    </w:div>
    <w:div w:id="1755518366">
      <w:bodyDiv w:val="1"/>
      <w:marLeft w:val="0"/>
      <w:marRight w:val="0"/>
      <w:marTop w:val="0"/>
      <w:marBottom w:val="0"/>
      <w:divBdr>
        <w:top w:val="none" w:sz="0" w:space="0" w:color="auto"/>
        <w:left w:val="none" w:sz="0" w:space="0" w:color="auto"/>
        <w:bottom w:val="none" w:sz="0" w:space="0" w:color="auto"/>
        <w:right w:val="none" w:sz="0" w:space="0" w:color="auto"/>
      </w:divBdr>
    </w:div>
    <w:div w:id="1764033454">
      <w:bodyDiv w:val="1"/>
      <w:marLeft w:val="0"/>
      <w:marRight w:val="0"/>
      <w:marTop w:val="0"/>
      <w:marBottom w:val="0"/>
      <w:divBdr>
        <w:top w:val="none" w:sz="0" w:space="0" w:color="auto"/>
        <w:left w:val="none" w:sz="0" w:space="0" w:color="auto"/>
        <w:bottom w:val="none" w:sz="0" w:space="0" w:color="auto"/>
        <w:right w:val="none" w:sz="0" w:space="0" w:color="auto"/>
      </w:divBdr>
    </w:div>
    <w:div w:id="1770664784">
      <w:bodyDiv w:val="1"/>
      <w:marLeft w:val="0"/>
      <w:marRight w:val="0"/>
      <w:marTop w:val="0"/>
      <w:marBottom w:val="0"/>
      <w:divBdr>
        <w:top w:val="none" w:sz="0" w:space="0" w:color="auto"/>
        <w:left w:val="none" w:sz="0" w:space="0" w:color="auto"/>
        <w:bottom w:val="none" w:sz="0" w:space="0" w:color="auto"/>
        <w:right w:val="none" w:sz="0" w:space="0" w:color="auto"/>
      </w:divBdr>
    </w:div>
    <w:div w:id="1787039710">
      <w:bodyDiv w:val="1"/>
      <w:marLeft w:val="0"/>
      <w:marRight w:val="0"/>
      <w:marTop w:val="0"/>
      <w:marBottom w:val="0"/>
      <w:divBdr>
        <w:top w:val="none" w:sz="0" w:space="0" w:color="auto"/>
        <w:left w:val="none" w:sz="0" w:space="0" w:color="auto"/>
        <w:bottom w:val="none" w:sz="0" w:space="0" w:color="auto"/>
        <w:right w:val="none" w:sz="0" w:space="0" w:color="auto"/>
      </w:divBdr>
    </w:div>
    <w:div w:id="1811315024">
      <w:bodyDiv w:val="1"/>
      <w:marLeft w:val="0"/>
      <w:marRight w:val="0"/>
      <w:marTop w:val="0"/>
      <w:marBottom w:val="0"/>
      <w:divBdr>
        <w:top w:val="none" w:sz="0" w:space="0" w:color="auto"/>
        <w:left w:val="none" w:sz="0" w:space="0" w:color="auto"/>
        <w:bottom w:val="none" w:sz="0" w:space="0" w:color="auto"/>
        <w:right w:val="none" w:sz="0" w:space="0" w:color="auto"/>
      </w:divBdr>
    </w:div>
    <w:div w:id="1817063683">
      <w:bodyDiv w:val="1"/>
      <w:marLeft w:val="0"/>
      <w:marRight w:val="0"/>
      <w:marTop w:val="0"/>
      <w:marBottom w:val="0"/>
      <w:divBdr>
        <w:top w:val="none" w:sz="0" w:space="0" w:color="auto"/>
        <w:left w:val="none" w:sz="0" w:space="0" w:color="auto"/>
        <w:bottom w:val="none" w:sz="0" w:space="0" w:color="auto"/>
        <w:right w:val="none" w:sz="0" w:space="0" w:color="auto"/>
      </w:divBdr>
    </w:div>
    <w:div w:id="1876231080">
      <w:bodyDiv w:val="1"/>
      <w:marLeft w:val="0"/>
      <w:marRight w:val="0"/>
      <w:marTop w:val="0"/>
      <w:marBottom w:val="0"/>
      <w:divBdr>
        <w:top w:val="none" w:sz="0" w:space="0" w:color="auto"/>
        <w:left w:val="none" w:sz="0" w:space="0" w:color="auto"/>
        <w:bottom w:val="none" w:sz="0" w:space="0" w:color="auto"/>
        <w:right w:val="none" w:sz="0" w:space="0" w:color="auto"/>
      </w:divBdr>
    </w:div>
    <w:div w:id="1894151998">
      <w:bodyDiv w:val="1"/>
      <w:marLeft w:val="0"/>
      <w:marRight w:val="0"/>
      <w:marTop w:val="0"/>
      <w:marBottom w:val="0"/>
      <w:divBdr>
        <w:top w:val="none" w:sz="0" w:space="0" w:color="auto"/>
        <w:left w:val="none" w:sz="0" w:space="0" w:color="auto"/>
        <w:bottom w:val="none" w:sz="0" w:space="0" w:color="auto"/>
        <w:right w:val="none" w:sz="0" w:space="0" w:color="auto"/>
      </w:divBdr>
    </w:div>
    <w:div w:id="1911033922">
      <w:bodyDiv w:val="1"/>
      <w:marLeft w:val="0"/>
      <w:marRight w:val="0"/>
      <w:marTop w:val="0"/>
      <w:marBottom w:val="0"/>
      <w:divBdr>
        <w:top w:val="none" w:sz="0" w:space="0" w:color="auto"/>
        <w:left w:val="none" w:sz="0" w:space="0" w:color="auto"/>
        <w:bottom w:val="none" w:sz="0" w:space="0" w:color="auto"/>
        <w:right w:val="none" w:sz="0" w:space="0" w:color="auto"/>
      </w:divBdr>
    </w:div>
    <w:div w:id="1912500494">
      <w:bodyDiv w:val="1"/>
      <w:marLeft w:val="0"/>
      <w:marRight w:val="0"/>
      <w:marTop w:val="0"/>
      <w:marBottom w:val="0"/>
      <w:divBdr>
        <w:top w:val="none" w:sz="0" w:space="0" w:color="auto"/>
        <w:left w:val="none" w:sz="0" w:space="0" w:color="auto"/>
        <w:bottom w:val="none" w:sz="0" w:space="0" w:color="auto"/>
        <w:right w:val="none" w:sz="0" w:space="0" w:color="auto"/>
      </w:divBdr>
    </w:div>
    <w:div w:id="1914461829">
      <w:bodyDiv w:val="1"/>
      <w:marLeft w:val="0"/>
      <w:marRight w:val="0"/>
      <w:marTop w:val="0"/>
      <w:marBottom w:val="0"/>
      <w:divBdr>
        <w:top w:val="none" w:sz="0" w:space="0" w:color="auto"/>
        <w:left w:val="none" w:sz="0" w:space="0" w:color="auto"/>
        <w:bottom w:val="none" w:sz="0" w:space="0" w:color="auto"/>
        <w:right w:val="none" w:sz="0" w:space="0" w:color="auto"/>
      </w:divBdr>
    </w:div>
    <w:div w:id="1943105380">
      <w:bodyDiv w:val="1"/>
      <w:marLeft w:val="0"/>
      <w:marRight w:val="0"/>
      <w:marTop w:val="0"/>
      <w:marBottom w:val="0"/>
      <w:divBdr>
        <w:top w:val="none" w:sz="0" w:space="0" w:color="auto"/>
        <w:left w:val="none" w:sz="0" w:space="0" w:color="auto"/>
        <w:bottom w:val="none" w:sz="0" w:space="0" w:color="auto"/>
        <w:right w:val="none" w:sz="0" w:space="0" w:color="auto"/>
      </w:divBdr>
    </w:div>
    <w:div w:id="1950969063">
      <w:bodyDiv w:val="1"/>
      <w:marLeft w:val="0"/>
      <w:marRight w:val="0"/>
      <w:marTop w:val="0"/>
      <w:marBottom w:val="0"/>
      <w:divBdr>
        <w:top w:val="none" w:sz="0" w:space="0" w:color="auto"/>
        <w:left w:val="none" w:sz="0" w:space="0" w:color="auto"/>
        <w:bottom w:val="none" w:sz="0" w:space="0" w:color="auto"/>
        <w:right w:val="none" w:sz="0" w:space="0" w:color="auto"/>
      </w:divBdr>
    </w:div>
    <w:div w:id="2000688325">
      <w:bodyDiv w:val="1"/>
      <w:marLeft w:val="0"/>
      <w:marRight w:val="0"/>
      <w:marTop w:val="0"/>
      <w:marBottom w:val="0"/>
      <w:divBdr>
        <w:top w:val="none" w:sz="0" w:space="0" w:color="auto"/>
        <w:left w:val="none" w:sz="0" w:space="0" w:color="auto"/>
        <w:bottom w:val="none" w:sz="0" w:space="0" w:color="auto"/>
        <w:right w:val="none" w:sz="0" w:space="0" w:color="auto"/>
      </w:divBdr>
    </w:div>
    <w:div w:id="2012220871">
      <w:bodyDiv w:val="1"/>
      <w:marLeft w:val="0"/>
      <w:marRight w:val="0"/>
      <w:marTop w:val="0"/>
      <w:marBottom w:val="0"/>
      <w:divBdr>
        <w:top w:val="none" w:sz="0" w:space="0" w:color="auto"/>
        <w:left w:val="none" w:sz="0" w:space="0" w:color="auto"/>
        <w:bottom w:val="none" w:sz="0" w:space="0" w:color="auto"/>
        <w:right w:val="none" w:sz="0" w:space="0" w:color="auto"/>
      </w:divBdr>
    </w:div>
    <w:div w:id="2048941630">
      <w:bodyDiv w:val="1"/>
      <w:marLeft w:val="0"/>
      <w:marRight w:val="0"/>
      <w:marTop w:val="0"/>
      <w:marBottom w:val="0"/>
      <w:divBdr>
        <w:top w:val="none" w:sz="0" w:space="0" w:color="auto"/>
        <w:left w:val="none" w:sz="0" w:space="0" w:color="auto"/>
        <w:bottom w:val="none" w:sz="0" w:space="0" w:color="auto"/>
        <w:right w:val="none" w:sz="0" w:space="0" w:color="auto"/>
      </w:divBdr>
    </w:div>
    <w:div w:id="2060275847">
      <w:bodyDiv w:val="1"/>
      <w:marLeft w:val="0"/>
      <w:marRight w:val="0"/>
      <w:marTop w:val="0"/>
      <w:marBottom w:val="0"/>
      <w:divBdr>
        <w:top w:val="none" w:sz="0" w:space="0" w:color="auto"/>
        <w:left w:val="none" w:sz="0" w:space="0" w:color="auto"/>
        <w:bottom w:val="none" w:sz="0" w:space="0" w:color="auto"/>
        <w:right w:val="none" w:sz="0" w:space="0" w:color="auto"/>
      </w:divBdr>
    </w:div>
    <w:div w:id="209219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witter.com/ZwiazekLeasing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zwiazek-polskiego-leasingu-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easing.org.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A267-4224-4FA0-A5D4-CCF93599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Pages>
  <Words>1549</Words>
  <Characters>9299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Urszula.Pietraszek</dc:creator>
  <cp:keywords/>
  <dc:description/>
  <cp:lastModifiedBy>Katarzyna Ostrowska</cp:lastModifiedBy>
  <cp:revision>235</cp:revision>
  <dcterms:created xsi:type="dcterms:W3CDTF">2025-08-04T13:31:00Z</dcterms:created>
  <dcterms:modified xsi:type="dcterms:W3CDTF">2026-07-10T10:15:00Z</dcterms:modified>
</cp:coreProperties>
</file>