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282A1" w14:textId="4611D020" w:rsidR="00887D2D" w:rsidRDefault="00887D2D" w:rsidP="00D907DB">
      <w:pPr>
        <w:spacing w:line="276" w:lineRule="auto"/>
        <w:jc w:val="right"/>
        <w:rPr>
          <w:rFonts w:cstheme="minorHAnsi"/>
          <w:sz w:val="22"/>
          <w:szCs w:val="22"/>
        </w:rPr>
      </w:pPr>
      <w:r w:rsidRPr="009E34EF">
        <w:rPr>
          <w:rFonts w:cstheme="minorHAnsi"/>
          <w:sz w:val="22"/>
          <w:szCs w:val="22"/>
        </w:rPr>
        <w:t xml:space="preserve">Warszawa, </w:t>
      </w:r>
      <w:r w:rsidR="00A80316">
        <w:rPr>
          <w:rFonts w:cstheme="minorHAnsi"/>
          <w:sz w:val="22"/>
          <w:szCs w:val="22"/>
        </w:rPr>
        <w:t>12</w:t>
      </w:r>
      <w:r w:rsidR="00EA4E6D">
        <w:rPr>
          <w:rFonts w:cstheme="minorHAnsi"/>
          <w:sz w:val="22"/>
          <w:szCs w:val="22"/>
        </w:rPr>
        <w:t xml:space="preserve"> października </w:t>
      </w:r>
      <w:r w:rsidR="003540A8" w:rsidRPr="009E34EF">
        <w:rPr>
          <w:rFonts w:cstheme="minorHAnsi"/>
          <w:sz w:val="22"/>
          <w:szCs w:val="22"/>
        </w:rPr>
        <w:t>2026</w:t>
      </w:r>
      <w:r w:rsidRPr="009E34EF">
        <w:rPr>
          <w:rFonts w:cstheme="minorHAnsi"/>
          <w:sz w:val="22"/>
          <w:szCs w:val="22"/>
        </w:rPr>
        <w:t xml:space="preserve"> roku</w:t>
      </w:r>
    </w:p>
    <w:p w14:paraId="76ECBD51" w14:textId="77777777" w:rsidR="009E621D" w:rsidRDefault="009E621D" w:rsidP="00D907DB">
      <w:pPr>
        <w:spacing w:line="276" w:lineRule="auto"/>
        <w:jc w:val="right"/>
        <w:rPr>
          <w:rFonts w:cstheme="minorHAnsi"/>
          <w:sz w:val="22"/>
          <w:szCs w:val="22"/>
        </w:rPr>
      </w:pPr>
    </w:p>
    <w:p w14:paraId="56E54533" w14:textId="77777777" w:rsidR="009E621D" w:rsidRDefault="009E621D" w:rsidP="00D907DB">
      <w:pPr>
        <w:spacing w:line="276" w:lineRule="auto"/>
        <w:jc w:val="right"/>
        <w:rPr>
          <w:rFonts w:cstheme="minorHAnsi"/>
          <w:sz w:val="22"/>
          <w:szCs w:val="22"/>
        </w:rPr>
      </w:pPr>
    </w:p>
    <w:p w14:paraId="03714721" w14:textId="20CFA613" w:rsidR="009E621D" w:rsidRPr="00C306D4" w:rsidRDefault="009E621D" w:rsidP="009E621D">
      <w:pPr>
        <w:pStyle w:val="Tekstpodstawowy"/>
        <w:spacing w:after="0"/>
        <w:jc w:val="both"/>
        <w:rPr>
          <w:rFonts w:cstheme="minorHAnsi"/>
          <w:b/>
          <w:bCs/>
          <w:color w:val="0070C0"/>
          <w:sz w:val="32"/>
          <w:szCs w:val="32"/>
        </w:rPr>
      </w:pPr>
      <w:r w:rsidRPr="00C306D4">
        <w:rPr>
          <w:rFonts w:cstheme="minorHAnsi"/>
          <w:b/>
          <w:bCs/>
          <w:color w:val="0070C0"/>
          <w:sz w:val="32"/>
          <w:szCs w:val="32"/>
        </w:rPr>
        <w:t xml:space="preserve">Leasing i </w:t>
      </w:r>
      <w:r w:rsidR="007A11E0">
        <w:rPr>
          <w:rFonts w:cstheme="minorHAnsi"/>
          <w:b/>
          <w:bCs/>
          <w:color w:val="0070C0"/>
          <w:sz w:val="32"/>
          <w:szCs w:val="32"/>
        </w:rPr>
        <w:t>u</w:t>
      </w:r>
      <w:r w:rsidRPr="00C306D4">
        <w:rPr>
          <w:rFonts w:cstheme="minorHAnsi"/>
          <w:b/>
          <w:bCs/>
          <w:color w:val="0070C0"/>
          <w:sz w:val="32"/>
          <w:szCs w:val="32"/>
        </w:rPr>
        <w:t>bezpieczenia 5.0: branże spotkają się w Łodzi</w:t>
      </w:r>
    </w:p>
    <w:p w14:paraId="2BC25EA2" w14:textId="77777777" w:rsidR="009E621D" w:rsidRPr="003E03E7" w:rsidRDefault="009E621D" w:rsidP="009E621D">
      <w:pPr>
        <w:pStyle w:val="Tekstpodstawowy"/>
        <w:suppressAutoHyphens/>
        <w:spacing w:after="0" w:line="276" w:lineRule="auto"/>
        <w:jc w:val="both"/>
        <w:rPr>
          <w:rFonts w:ascii="Calibri" w:hAnsi="Calibri" w:cs="Calibri"/>
          <w:lang w:bidi="hi-IN"/>
        </w:rPr>
      </w:pPr>
    </w:p>
    <w:p w14:paraId="5AB535AE" w14:textId="32D5F4A0" w:rsidR="009E621D" w:rsidRPr="003E03E7" w:rsidRDefault="009E621D" w:rsidP="009E621D">
      <w:pPr>
        <w:pStyle w:val="Tekstpodstawowy"/>
        <w:spacing w:after="0"/>
        <w:jc w:val="both"/>
        <w:rPr>
          <w:rFonts w:ascii="Calibri" w:hAnsi="Calibri" w:cs="Calibri"/>
          <w:b/>
          <w:bCs/>
        </w:rPr>
      </w:pPr>
      <w:r w:rsidRPr="003E03E7">
        <w:rPr>
          <w:rFonts w:ascii="Calibri" w:hAnsi="Calibri" w:cs="Calibri"/>
          <w:b/>
          <w:bCs/>
          <w:lang w:bidi="hi-IN"/>
        </w:rPr>
        <w:t xml:space="preserve">27 i 28 października 2026 r. w Łodzi odbędzie się 5. edycja konferencji „Leasing i </w:t>
      </w:r>
      <w:r w:rsidR="00464350">
        <w:rPr>
          <w:rFonts w:ascii="Calibri" w:hAnsi="Calibri" w:cs="Calibri"/>
          <w:b/>
          <w:bCs/>
          <w:lang w:bidi="hi-IN"/>
        </w:rPr>
        <w:t>u</w:t>
      </w:r>
      <w:r w:rsidRPr="003E03E7">
        <w:rPr>
          <w:rFonts w:ascii="Calibri" w:hAnsi="Calibri" w:cs="Calibri"/>
          <w:b/>
          <w:bCs/>
          <w:lang w:bidi="hi-IN"/>
        </w:rPr>
        <w:t xml:space="preserve">bezpieczenia”, organizowanej przez Związek Polskiego Leasingu. Wydarzenie po raz kolejny zgromadzi przedstawicieli firm leasingowych, ubezpieczycieli, </w:t>
      </w:r>
      <w:r w:rsidR="004E013B">
        <w:rPr>
          <w:rFonts w:ascii="Calibri" w:hAnsi="Calibri" w:cs="Calibri"/>
          <w:b/>
          <w:bCs/>
          <w:lang w:bidi="hi-IN"/>
        </w:rPr>
        <w:t xml:space="preserve">banków, </w:t>
      </w:r>
      <w:r w:rsidRPr="003E03E7">
        <w:rPr>
          <w:rFonts w:ascii="Calibri" w:hAnsi="Calibri" w:cs="Calibri"/>
          <w:b/>
          <w:bCs/>
          <w:lang w:bidi="hi-IN"/>
        </w:rPr>
        <w:t>ekspertów rynku finansowego oraz dostawców technologii i usług. ZPL szacuje, że w tegorocznej edycji weźmie udział około 350 osób.</w:t>
      </w:r>
      <w:r w:rsidR="00464350">
        <w:rPr>
          <w:rFonts w:ascii="Calibri" w:hAnsi="Calibri" w:cs="Calibri"/>
          <w:b/>
          <w:bCs/>
          <w:lang w:bidi="hi-IN"/>
        </w:rPr>
        <w:t xml:space="preserve"> </w:t>
      </w:r>
      <w:r w:rsidR="00464350" w:rsidRPr="00464350">
        <w:rPr>
          <w:rFonts w:ascii="Calibri" w:hAnsi="Calibri" w:cs="Calibri"/>
          <w:b/>
          <w:bCs/>
          <w:lang w:bidi="hi-IN"/>
        </w:rPr>
        <w:t>Gościem specjalnym konferencji będzie Rafał Sonik.</w:t>
      </w:r>
    </w:p>
    <w:p w14:paraId="74D94354" w14:textId="77777777" w:rsidR="009E621D" w:rsidRPr="003E03E7" w:rsidRDefault="009E621D" w:rsidP="009E621D">
      <w:pPr>
        <w:pStyle w:val="Tekstpodstawowy"/>
        <w:suppressAutoHyphens/>
        <w:spacing w:after="0" w:line="276" w:lineRule="auto"/>
        <w:jc w:val="both"/>
        <w:rPr>
          <w:rFonts w:ascii="Calibri" w:hAnsi="Calibri" w:cs="Calibri"/>
          <w:lang w:bidi="hi-IN"/>
        </w:rPr>
      </w:pPr>
    </w:p>
    <w:p w14:paraId="511753DC" w14:textId="53EF2975" w:rsidR="00464350" w:rsidRPr="00464350" w:rsidRDefault="00464350" w:rsidP="00464350">
      <w:pPr>
        <w:pStyle w:val="Tekstpodstawowy"/>
        <w:spacing w:after="0"/>
        <w:jc w:val="both"/>
        <w:rPr>
          <w:rFonts w:ascii="Calibri" w:hAnsi="Calibri" w:cs="Calibri"/>
          <w:sz w:val="20"/>
          <w:szCs w:val="20"/>
          <w:lang w:bidi="hi-IN"/>
        </w:rPr>
      </w:pPr>
      <w:r w:rsidRPr="00464350">
        <w:rPr>
          <w:rFonts w:ascii="Calibri" w:hAnsi="Calibri" w:cs="Calibri"/>
          <w:sz w:val="20"/>
          <w:szCs w:val="20"/>
          <w:lang w:bidi="hi-IN"/>
        </w:rPr>
        <w:t xml:space="preserve">„Leasing i </w:t>
      </w:r>
      <w:r>
        <w:rPr>
          <w:rFonts w:ascii="Calibri" w:hAnsi="Calibri" w:cs="Calibri"/>
          <w:sz w:val="20"/>
          <w:szCs w:val="20"/>
          <w:lang w:bidi="hi-IN"/>
        </w:rPr>
        <w:t>u</w:t>
      </w:r>
      <w:r w:rsidRPr="00464350">
        <w:rPr>
          <w:rFonts w:ascii="Calibri" w:hAnsi="Calibri" w:cs="Calibri"/>
          <w:sz w:val="20"/>
          <w:szCs w:val="20"/>
          <w:lang w:bidi="hi-IN"/>
        </w:rPr>
        <w:t>bezpieczenia” to cykliczne wydarzenie poświęcone współpracy dwóch silnie powiązanych ze sobą sektorów. W ubiegłorocznej edycji uczestniczyło około 300 osób. Konferencja współtworzona jest przez ekspertów Grupy ds. Ubezpieczeń działającej przy ZPL</w:t>
      </w:r>
      <w:r>
        <w:rPr>
          <w:rFonts w:ascii="Calibri" w:hAnsi="Calibri" w:cs="Calibri"/>
          <w:sz w:val="20"/>
          <w:szCs w:val="20"/>
          <w:lang w:bidi="hi-IN"/>
        </w:rPr>
        <w:t>.</w:t>
      </w:r>
    </w:p>
    <w:p w14:paraId="14D5A3C1" w14:textId="77777777" w:rsidR="00464350" w:rsidRDefault="00464350" w:rsidP="009E621D">
      <w:pPr>
        <w:pStyle w:val="Tekstpodstawowy"/>
        <w:spacing w:after="0"/>
        <w:jc w:val="both"/>
        <w:rPr>
          <w:rFonts w:ascii="Calibri" w:hAnsi="Calibri" w:cs="Calibri"/>
          <w:sz w:val="20"/>
          <w:szCs w:val="20"/>
          <w:lang w:bidi="hi-IN"/>
        </w:rPr>
      </w:pPr>
    </w:p>
    <w:p w14:paraId="0CBBD998" w14:textId="06908824" w:rsidR="00953393" w:rsidRPr="00953393" w:rsidRDefault="00953393" w:rsidP="009E621D">
      <w:pPr>
        <w:pStyle w:val="Tekstpodstawowy"/>
        <w:spacing w:after="0"/>
        <w:jc w:val="both"/>
        <w:rPr>
          <w:rFonts w:ascii="Calibri" w:hAnsi="Calibri" w:cs="Calibri"/>
          <w:b/>
          <w:bCs/>
          <w:color w:val="0070C0"/>
          <w:sz w:val="20"/>
          <w:szCs w:val="20"/>
          <w:lang w:bidi="hi-IN"/>
        </w:rPr>
      </w:pPr>
      <w:r w:rsidRPr="00953393">
        <w:rPr>
          <w:rFonts w:ascii="Calibri" w:hAnsi="Calibri" w:cs="Calibri"/>
          <w:b/>
          <w:bCs/>
          <w:color w:val="0070C0"/>
          <w:sz w:val="20"/>
          <w:szCs w:val="20"/>
          <w:lang w:bidi="hi-IN"/>
        </w:rPr>
        <w:t>Rynek leasingu utrzymuje wzrost</w:t>
      </w:r>
    </w:p>
    <w:p w14:paraId="4DF8D5AA" w14:textId="37097108" w:rsidR="009E621D" w:rsidRPr="00851841" w:rsidRDefault="00953393" w:rsidP="009E621D">
      <w:pPr>
        <w:pStyle w:val="Tekstpodstawowy"/>
        <w:spacing w:after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  <w:lang w:bidi="hi-IN"/>
        </w:rPr>
        <w:t>Tegoroczna k</w:t>
      </w:r>
      <w:r w:rsidR="009E621D" w:rsidRPr="00851841">
        <w:rPr>
          <w:rFonts w:ascii="Calibri" w:hAnsi="Calibri" w:cs="Calibri"/>
          <w:sz w:val="20"/>
          <w:szCs w:val="20"/>
          <w:lang w:bidi="hi-IN"/>
        </w:rPr>
        <w:t xml:space="preserve">onferencja odbędzie się w czasie, gdy rynek leasingu utrzymuje wzrost. Po I półroczu 2026 r. firmy leasingowe udzieliły finansowania o wartości 61,9 mld zł, o 8,9 proc. więcej niż rok wcześniej. Najmocniej rosło finansowanie pojazdów ciężkich – o 25,5 proc. r/r, a segment samochodów osobowych i dostawczych zwiększył się o 8,3 proc. r/r. Sytuacja w segmencie maszyn i urządzeń była bardziej zróżnicowana – słabsze wyniki notowało rolnictwo, przy jednoczesnej poprawie m.in. w pozostałych maszynach oraz, w czerwcu, w maszynach budowlanych. ZPL podtrzymuje prognozę wzrostu rynku leasingu i pożyczki leasingowej w całym 2026 r. o 8,4 proc., do </w:t>
      </w:r>
      <w:r>
        <w:rPr>
          <w:rFonts w:ascii="Calibri" w:hAnsi="Calibri" w:cs="Calibri"/>
          <w:sz w:val="20"/>
          <w:szCs w:val="20"/>
          <w:lang w:bidi="hi-IN"/>
        </w:rPr>
        <w:t xml:space="preserve">prawie 130 </w:t>
      </w:r>
      <w:r w:rsidR="009E621D" w:rsidRPr="00851841">
        <w:rPr>
          <w:rFonts w:ascii="Calibri" w:hAnsi="Calibri" w:cs="Calibri"/>
          <w:sz w:val="20"/>
          <w:szCs w:val="20"/>
          <w:lang w:bidi="hi-IN"/>
        </w:rPr>
        <w:t>mld zł.</w:t>
      </w:r>
    </w:p>
    <w:p w14:paraId="5E29C72D" w14:textId="77777777" w:rsidR="009E621D" w:rsidRPr="00851841" w:rsidRDefault="009E621D" w:rsidP="009E621D">
      <w:pPr>
        <w:pStyle w:val="Tekstpodstawowy"/>
        <w:suppressAutoHyphens/>
        <w:spacing w:after="0" w:line="276" w:lineRule="auto"/>
        <w:jc w:val="both"/>
        <w:rPr>
          <w:rFonts w:ascii="Calibri" w:hAnsi="Calibri" w:cs="Calibri"/>
          <w:sz w:val="20"/>
          <w:szCs w:val="20"/>
          <w:lang w:bidi="hi-IN"/>
        </w:rPr>
      </w:pPr>
    </w:p>
    <w:p w14:paraId="03CB032F" w14:textId="77777777" w:rsidR="009E621D" w:rsidRPr="00C306D4" w:rsidRDefault="009E621D" w:rsidP="009E621D">
      <w:pPr>
        <w:pStyle w:val="Tekstpodstawowy"/>
        <w:suppressAutoHyphens/>
        <w:spacing w:after="0" w:line="276" w:lineRule="auto"/>
        <w:jc w:val="both"/>
        <w:rPr>
          <w:rFonts w:ascii="Calibri" w:hAnsi="Calibri" w:cs="Calibri"/>
          <w:b/>
          <w:bCs/>
          <w:color w:val="0070C0"/>
          <w:sz w:val="20"/>
          <w:szCs w:val="20"/>
          <w:lang w:bidi="hi-IN"/>
        </w:rPr>
      </w:pPr>
      <w:r w:rsidRPr="00C306D4">
        <w:rPr>
          <w:rFonts w:ascii="Calibri" w:hAnsi="Calibri" w:cs="Calibri"/>
          <w:b/>
          <w:bCs/>
          <w:color w:val="0070C0"/>
          <w:sz w:val="20"/>
          <w:szCs w:val="20"/>
          <w:lang w:bidi="hi-IN"/>
        </w:rPr>
        <w:t>Leasing ważnym kanałem dla rynku ubezpieczeń</w:t>
      </w:r>
    </w:p>
    <w:p w14:paraId="1E45E2E4" w14:textId="77777777" w:rsidR="009E621D" w:rsidRPr="00851841" w:rsidRDefault="009E621D" w:rsidP="009E621D">
      <w:pPr>
        <w:pStyle w:val="Tekstpodstawowy"/>
        <w:suppressAutoHyphens/>
        <w:spacing w:after="0" w:line="276" w:lineRule="auto"/>
        <w:jc w:val="both"/>
        <w:rPr>
          <w:rFonts w:ascii="Calibri" w:hAnsi="Calibri" w:cs="Calibri"/>
          <w:sz w:val="20"/>
          <w:szCs w:val="20"/>
          <w:lang w:bidi="hi-IN"/>
        </w:rPr>
      </w:pPr>
      <w:r w:rsidRPr="00851841">
        <w:rPr>
          <w:rFonts w:ascii="Calibri" w:hAnsi="Calibri" w:cs="Calibri"/>
          <w:sz w:val="20"/>
          <w:szCs w:val="20"/>
          <w:lang w:bidi="hi-IN"/>
        </w:rPr>
        <w:t xml:space="preserve">Skalę powiązań obu branż dobrze pokazuje wartość składek ubezpieczeniowych. W 2024 r. firmy leasingowe przekazały do zakładów ubezpieczeń 7,8 mld zł składek. Dla porównania składka przypisana brutto w kanale </w:t>
      </w:r>
      <w:proofErr w:type="spellStart"/>
      <w:r w:rsidRPr="00851841">
        <w:rPr>
          <w:rFonts w:ascii="Calibri" w:hAnsi="Calibri" w:cs="Calibri"/>
          <w:sz w:val="20"/>
          <w:szCs w:val="20"/>
          <w:lang w:bidi="hi-IN"/>
        </w:rPr>
        <w:t>bancassurance</w:t>
      </w:r>
      <w:proofErr w:type="spellEnd"/>
      <w:r w:rsidRPr="00851841">
        <w:rPr>
          <w:rFonts w:ascii="Calibri" w:hAnsi="Calibri" w:cs="Calibri"/>
          <w:sz w:val="20"/>
          <w:szCs w:val="20"/>
          <w:lang w:bidi="hi-IN"/>
        </w:rPr>
        <w:t xml:space="preserve"> wyniosła w tym samym roku 6,3 mld zł. Wcześniejsze szacunki ZPL wskazywały, że w 2025 r. wartość składek przekazanych przez firmy leasingowe mogła przekroczyć 8,5 mld zł.</w:t>
      </w:r>
    </w:p>
    <w:p w14:paraId="14A2C7B2" w14:textId="261D1FFE" w:rsidR="00190F40" w:rsidRDefault="009D554F" w:rsidP="009D554F">
      <w:pPr>
        <w:pStyle w:val="Tekstpodstawowy"/>
        <w:suppressAutoHyphens/>
        <w:spacing w:after="0" w:line="276" w:lineRule="auto"/>
        <w:jc w:val="both"/>
        <w:rPr>
          <w:rFonts w:ascii="Calibri" w:hAnsi="Calibri" w:cs="Calibri"/>
          <w:sz w:val="20"/>
          <w:szCs w:val="20"/>
          <w:lang w:bidi="hi-IN"/>
        </w:rPr>
      </w:pPr>
      <w:r w:rsidRPr="009D554F">
        <w:rPr>
          <w:rFonts w:ascii="Calibri" w:hAnsi="Calibri" w:cs="Calibri"/>
          <w:sz w:val="20"/>
          <w:szCs w:val="20"/>
          <w:lang w:bidi="hi-IN"/>
        </w:rPr>
        <w:t>Ta skala pokazuje, dlaczego współpraca leasingu i ubezpieczeń jest tak istotna dla obu rynków. Jednocześnie zmienia się ona pod wpływem regulacji, cyfryzacji, wykorzystania danych, rozwoju sztucznej inteligencji oraz zmian zachodzących na rynku motoryzacyjnym.</w:t>
      </w:r>
    </w:p>
    <w:p w14:paraId="13EADE50" w14:textId="77777777" w:rsidR="00190F40" w:rsidRDefault="00190F40" w:rsidP="009D554F">
      <w:pPr>
        <w:pStyle w:val="Tekstpodstawowy"/>
        <w:suppressAutoHyphens/>
        <w:spacing w:after="0" w:line="276" w:lineRule="auto"/>
        <w:jc w:val="both"/>
        <w:rPr>
          <w:rFonts w:ascii="Calibri" w:hAnsi="Calibri" w:cs="Calibri"/>
          <w:sz w:val="20"/>
          <w:szCs w:val="20"/>
          <w:lang w:bidi="hi-IN"/>
        </w:rPr>
      </w:pPr>
    </w:p>
    <w:p w14:paraId="12556024" w14:textId="77777777" w:rsidR="00190F40" w:rsidRPr="00190F40" w:rsidRDefault="00190F40" w:rsidP="00190F40">
      <w:pPr>
        <w:pStyle w:val="Tekstpodstawowy"/>
        <w:suppressAutoHyphens/>
        <w:spacing w:after="0" w:line="276" w:lineRule="auto"/>
        <w:jc w:val="both"/>
        <w:rPr>
          <w:rFonts w:ascii="Calibri" w:hAnsi="Calibri" w:cs="Calibri"/>
          <w:b/>
          <w:bCs/>
          <w:color w:val="0070C0"/>
          <w:sz w:val="20"/>
          <w:szCs w:val="20"/>
          <w:lang w:bidi="hi-IN"/>
        </w:rPr>
      </w:pPr>
      <w:r w:rsidRPr="00190F40">
        <w:rPr>
          <w:rFonts w:ascii="Calibri" w:hAnsi="Calibri" w:cs="Calibri"/>
          <w:b/>
          <w:bCs/>
          <w:color w:val="0070C0"/>
          <w:sz w:val="20"/>
          <w:szCs w:val="20"/>
          <w:lang w:bidi="hi-IN"/>
        </w:rPr>
        <w:t>Dane, bezpieczeństwo i regulacje</w:t>
      </w:r>
    </w:p>
    <w:p w14:paraId="70560391" w14:textId="4D76364C" w:rsidR="00190F40" w:rsidRPr="00190F40" w:rsidRDefault="00190F40" w:rsidP="00190F40">
      <w:pPr>
        <w:pStyle w:val="Tekstpodstawowy"/>
        <w:suppressAutoHyphens/>
        <w:spacing w:after="0" w:line="276" w:lineRule="auto"/>
        <w:jc w:val="both"/>
        <w:rPr>
          <w:rFonts w:ascii="Calibri" w:hAnsi="Calibri" w:cs="Calibri"/>
          <w:sz w:val="20"/>
          <w:szCs w:val="20"/>
          <w:lang w:bidi="hi-IN"/>
        </w:rPr>
      </w:pPr>
      <w:r w:rsidRPr="00190F40">
        <w:rPr>
          <w:rFonts w:ascii="Calibri" w:hAnsi="Calibri" w:cs="Calibri"/>
          <w:sz w:val="20"/>
          <w:szCs w:val="20"/>
          <w:lang w:bidi="hi-IN"/>
        </w:rPr>
        <w:t xml:space="preserve">Jednym z ważnych tematów tegorocznej konferencji będzie wymiana danych pomiędzy uczestnikami rynku finansowego. Branża leasingowa od 10 lat korzysta z platformy wymiany informacji o przedmiotach finansowania, w której uczestniczy ponad 30 firm leasingowych. ZPL wskazuje na potrzebę dalszego rozwijania tego modelu współpracy, również z udziałem ubezpieczycieli. Szersza wymiana informacji mogłaby wspierać przeciwdziałanie oszustwom, w tym przypadkom podwójnego finansowania i podwójnego ubezpieczania przedmiotów. </w:t>
      </w:r>
    </w:p>
    <w:p w14:paraId="2ED3BE40" w14:textId="77777777" w:rsidR="00190F40" w:rsidRPr="00190F40" w:rsidRDefault="00190F40" w:rsidP="00190F40">
      <w:pPr>
        <w:pStyle w:val="Tekstpodstawowy"/>
        <w:suppressAutoHyphens/>
        <w:spacing w:after="0" w:line="276" w:lineRule="auto"/>
        <w:jc w:val="both"/>
        <w:rPr>
          <w:rFonts w:ascii="Calibri" w:hAnsi="Calibri" w:cs="Calibri"/>
          <w:sz w:val="20"/>
          <w:szCs w:val="20"/>
          <w:lang w:bidi="hi-IN"/>
        </w:rPr>
      </w:pPr>
      <w:r w:rsidRPr="00190F40">
        <w:rPr>
          <w:rFonts w:ascii="Calibri" w:hAnsi="Calibri" w:cs="Calibri"/>
          <w:sz w:val="20"/>
          <w:szCs w:val="20"/>
          <w:lang w:bidi="hi-IN"/>
        </w:rPr>
        <w:t>Temat ten znajdzie odzwierciedlenie w panelu „Czy leasing, banki i ubezpieczyciele są gotowi dzielić się danymi?”, który połączy perspektywę trzech sektorów rynku finansowego.</w:t>
      </w:r>
    </w:p>
    <w:p w14:paraId="0C36585F" w14:textId="4B0DD41B" w:rsidR="00190F40" w:rsidRDefault="00190F40" w:rsidP="00190F40">
      <w:pPr>
        <w:pStyle w:val="Tekstpodstawowy"/>
        <w:suppressAutoHyphens/>
        <w:spacing w:after="0" w:line="276" w:lineRule="auto"/>
        <w:jc w:val="both"/>
        <w:rPr>
          <w:rFonts w:ascii="Calibri" w:hAnsi="Calibri" w:cs="Calibri"/>
          <w:sz w:val="20"/>
          <w:szCs w:val="20"/>
          <w:lang w:bidi="hi-IN"/>
        </w:rPr>
      </w:pPr>
      <w:r w:rsidRPr="00190F40">
        <w:rPr>
          <w:rFonts w:ascii="Calibri" w:hAnsi="Calibri" w:cs="Calibri"/>
          <w:sz w:val="20"/>
          <w:szCs w:val="20"/>
          <w:lang w:bidi="hi-IN"/>
        </w:rPr>
        <w:t xml:space="preserve">Ważnym obszarem dyskusji będą również zmiany regulacyjne i cyfryzacja. Branża przygotowuje się do wymogów KNF dotyczących dystrybucji ubezpieczeń, w szczególności przez agentów ubezpieczeniowych. Równolegle trwają </w:t>
      </w:r>
      <w:r w:rsidRPr="00190F40">
        <w:rPr>
          <w:rFonts w:ascii="Calibri" w:hAnsi="Calibri" w:cs="Calibri"/>
          <w:sz w:val="20"/>
          <w:szCs w:val="20"/>
          <w:lang w:bidi="hi-IN"/>
        </w:rPr>
        <w:lastRenderedPageBreak/>
        <w:t xml:space="preserve">prace nad dalszą cyfryzacją procesu zawierania ubezpieczeń dla aktywów finansowanych leasingiem oraz rozwiązaniami dotyczącymi taryf dynamicznych. </w:t>
      </w:r>
    </w:p>
    <w:p w14:paraId="5964A782" w14:textId="77777777" w:rsidR="006E3E1B" w:rsidRDefault="006E3E1B" w:rsidP="00190F40">
      <w:pPr>
        <w:pStyle w:val="Tekstpodstawowy"/>
        <w:suppressAutoHyphens/>
        <w:spacing w:after="0" w:line="276" w:lineRule="auto"/>
        <w:jc w:val="both"/>
        <w:rPr>
          <w:rFonts w:ascii="Calibri" w:hAnsi="Calibri" w:cs="Calibri"/>
          <w:sz w:val="20"/>
          <w:szCs w:val="20"/>
          <w:lang w:bidi="hi-IN"/>
        </w:rPr>
      </w:pPr>
    </w:p>
    <w:p w14:paraId="1C0993D7" w14:textId="77777777" w:rsidR="006E3E1B" w:rsidRPr="00851841" w:rsidRDefault="006E3E1B" w:rsidP="006E3E1B">
      <w:pPr>
        <w:pStyle w:val="Tekstpodstawowy"/>
        <w:spacing w:after="0"/>
        <w:jc w:val="both"/>
        <w:rPr>
          <w:rFonts w:ascii="Calibri" w:hAnsi="Calibri" w:cs="Calibri"/>
          <w:sz w:val="20"/>
          <w:szCs w:val="20"/>
        </w:rPr>
      </w:pPr>
      <w:r w:rsidRPr="00851841">
        <w:rPr>
          <w:rFonts w:ascii="Calibri" w:hAnsi="Calibri" w:cs="Calibri"/>
          <w:sz w:val="20"/>
          <w:szCs w:val="20"/>
          <w:lang w:bidi="hi-IN"/>
        </w:rPr>
        <w:t xml:space="preserve">– </w:t>
      </w:r>
      <w:r w:rsidRPr="00851841">
        <w:rPr>
          <w:rFonts w:ascii="Calibri" w:hAnsi="Calibri" w:cs="Calibri"/>
          <w:i/>
          <w:iCs/>
          <w:sz w:val="20"/>
          <w:szCs w:val="20"/>
          <w:lang w:bidi="hi-IN"/>
        </w:rPr>
        <w:t>Leasing i ubezpieczenia od lat są ze sobą bardzo mocno związane, ale wraz z cyfryzacją, rozwojem nowych technologii i zmianami regulacyjnymi ta współpraca wchodzi na kolejny poziom. Chcemy podczas konferencji rozmawiać nie tylko o tym, co dzieje się na rynku dzisiaj, ale również o tym, jak powinien wyglądać wspólny ekosystem usług finansowych w kolejnych latach</w:t>
      </w:r>
      <w:r w:rsidRPr="00851841">
        <w:rPr>
          <w:rFonts w:ascii="Calibri" w:hAnsi="Calibri" w:cs="Calibri"/>
          <w:sz w:val="20"/>
          <w:szCs w:val="20"/>
          <w:lang w:bidi="hi-IN"/>
        </w:rPr>
        <w:t xml:space="preserve"> – mówi </w:t>
      </w:r>
      <w:r w:rsidRPr="006E3E1B">
        <w:rPr>
          <w:rFonts w:ascii="Calibri" w:hAnsi="Calibri" w:cs="Calibri"/>
          <w:b/>
          <w:bCs/>
          <w:sz w:val="20"/>
          <w:szCs w:val="20"/>
          <w:lang w:bidi="hi-IN"/>
        </w:rPr>
        <w:t>Monika Constant</w:t>
      </w:r>
      <w:r w:rsidRPr="00851841">
        <w:rPr>
          <w:rFonts w:ascii="Calibri" w:hAnsi="Calibri" w:cs="Calibri"/>
          <w:sz w:val="20"/>
          <w:szCs w:val="20"/>
          <w:lang w:bidi="hi-IN"/>
        </w:rPr>
        <w:t>, prezeska Związku Polskiego Leasingu.</w:t>
      </w:r>
    </w:p>
    <w:p w14:paraId="419237E2" w14:textId="77777777" w:rsidR="00190F40" w:rsidRPr="00190F40" w:rsidRDefault="00190F40" w:rsidP="00190F40">
      <w:pPr>
        <w:pStyle w:val="Tekstpodstawowy"/>
        <w:suppressAutoHyphens/>
        <w:spacing w:after="0" w:line="276" w:lineRule="auto"/>
        <w:jc w:val="both"/>
        <w:rPr>
          <w:rFonts w:ascii="Calibri" w:hAnsi="Calibri" w:cs="Calibri"/>
          <w:sz w:val="20"/>
          <w:szCs w:val="20"/>
          <w:lang w:bidi="hi-IN"/>
        </w:rPr>
      </w:pPr>
    </w:p>
    <w:p w14:paraId="1BE8F40E" w14:textId="77777777" w:rsidR="00190F40" w:rsidRPr="00190F40" w:rsidRDefault="00190F40" w:rsidP="00190F40">
      <w:pPr>
        <w:pStyle w:val="Tekstpodstawowy"/>
        <w:suppressAutoHyphens/>
        <w:spacing w:after="0" w:line="276" w:lineRule="auto"/>
        <w:jc w:val="both"/>
        <w:rPr>
          <w:rFonts w:ascii="Calibri" w:hAnsi="Calibri" w:cs="Calibri"/>
          <w:b/>
          <w:bCs/>
          <w:color w:val="0070C0"/>
          <w:sz w:val="20"/>
          <w:szCs w:val="20"/>
          <w:lang w:bidi="hi-IN"/>
        </w:rPr>
      </w:pPr>
      <w:r w:rsidRPr="00190F40">
        <w:rPr>
          <w:rFonts w:ascii="Calibri" w:hAnsi="Calibri" w:cs="Calibri"/>
          <w:b/>
          <w:bCs/>
          <w:color w:val="0070C0"/>
          <w:sz w:val="20"/>
          <w:szCs w:val="20"/>
          <w:lang w:bidi="hi-IN"/>
        </w:rPr>
        <w:t xml:space="preserve">AI, </w:t>
      </w:r>
      <w:proofErr w:type="spellStart"/>
      <w:r w:rsidRPr="00190F40">
        <w:rPr>
          <w:rFonts w:ascii="Calibri" w:hAnsi="Calibri" w:cs="Calibri"/>
          <w:b/>
          <w:bCs/>
          <w:color w:val="0070C0"/>
          <w:sz w:val="20"/>
          <w:szCs w:val="20"/>
          <w:lang w:bidi="hi-IN"/>
        </w:rPr>
        <w:t>automotive</w:t>
      </w:r>
      <w:proofErr w:type="spellEnd"/>
      <w:r w:rsidRPr="00190F40">
        <w:rPr>
          <w:rFonts w:ascii="Calibri" w:hAnsi="Calibri" w:cs="Calibri"/>
          <w:b/>
          <w:bCs/>
          <w:color w:val="0070C0"/>
          <w:sz w:val="20"/>
          <w:szCs w:val="20"/>
          <w:lang w:bidi="hi-IN"/>
        </w:rPr>
        <w:t xml:space="preserve"> i wartość rezydualna</w:t>
      </w:r>
    </w:p>
    <w:p w14:paraId="703DE138" w14:textId="77777777" w:rsidR="00E42BDB" w:rsidRDefault="005153EF" w:rsidP="00190F40">
      <w:pPr>
        <w:pStyle w:val="Tekstpodstawowy"/>
        <w:suppressAutoHyphens/>
        <w:spacing w:after="0" w:line="276" w:lineRule="auto"/>
        <w:jc w:val="both"/>
        <w:rPr>
          <w:rFonts w:ascii="Calibri" w:hAnsi="Calibri" w:cs="Calibri"/>
          <w:sz w:val="20"/>
          <w:szCs w:val="20"/>
          <w:lang w:bidi="hi-IN"/>
        </w:rPr>
      </w:pPr>
      <w:r w:rsidRPr="005153EF">
        <w:rPr>
          <w:rFonts w:ascii="Calibri" w:hAnsi="Calibri" w:cs="Calibri"/>
          <w:sz w:val="20"/>
          <w:szCs w:val="20"/>
          <w:lang w:bidi="hi-IN"/>
        </w:rPr>
        <w:t>Sztuczna inteligencja będzie jednym z ważnych tematów konferencji – zarówno w kontekście możliwości, jakie otwiera przed branżą leasingową i ubezpieczeniową, jak i związanych z nią zagrożeń. Uczestnicy przyjrzą się praktycznemu wykorzystaniu AI w sprzedaży, automatyzacji procesów i obsłudze klienta. Druga strona tej technologii to jej wykorzystywanie do oszustw i wyłudzeń. Dyskusja obejmie więc również nowe rodzaje fraudów oraz wyzwania, jakie stawiają one przed instytucjami finansowymi i ubezpieczycielami.</w:t>
      </w:r>
      <w:r>
        <w:rPr>
          <w:rFonts w:ascii="Calibri" w:hAnsi="Calibri" w:cs="Calibri"/>
          <w:sz w:val="20"/>
          <w:szCs w:val="20"/>
          <w:lang w:bidi="hi-IN"/>
        </w:rPr>
        <w:t xml:space="preserve"> </w:t>
      </w:r>
    </w:p>
    <w:p w14:paraId="738AE94F" w14:textId="25635EF0" w:rsidR="00190F40" w:rsidRPr="00190F40" w:rsidRDefault="00190F40" w:rsidP="00190F40">
      <w:pPr>
        <w:pStyle w:val="Tekstpodstawowy"/>
        <w:suppressAutoHyphens/>
        <w:spacing w:after="0" w:line="276" w:lineRule="auto"/>
        <w:jc w:val="both"/>
        <w:rPr>
          <w:rFonts w:ascii="Calibri" w:hAnsi="Calibri" w:cs="Calibri"/>
          <w:sz w:val="20"/>
          <w:szCs w:val="20"/>
          <w:lang w:bidi="hi-IN"/>
        </w:rPr>
      </w:pPr>
      <w:r w:rsidRPr="00190F40">
        <w:rPr>
          <w:rFonts w:ascii="Calibri" w:hAnsi="Calibri" w:cs="Calibri"/>
          <w:sz w:val="20"/>
          <w:szCs w:val="20"/>
          <w:lang w:bidi="hi-IN"/>
        </w:rPr>
        <w:t xml:space="preserve">Ważnym tematem będzie również przyszłość współpracy obu sektorów. Zmiany na rynku motoryzacyjnym stawiają przed leasingodawcami i ubezpieczycielami nowe wyzwania. Rosnąca obecność nowych marek, w tym producentów chińskich, wpływa na ofertę obu branż i wycenę wartości rezydualnej, czyli przewidywanej wartości pojazdu po zakończeniu finansowania. </w:t>
      </w:r>
    </w:p>
    <w:p w14:paraId="7B7CDC2F" w14:textId="3AD898E2" w:rsidR="00190F40" w:rsidRDefault="00190F40" w:rsidP="00190F40">
      <w:pPr>
        <w:pStyle w:val="Tekstpodstawowy"/>
        <w:suppressAutoHyphens/>
        <w:spacing w:after="0" w:line="276" w:lineRule="auto"/>
        <w:jc w:val="both"/>
        <w:rPr>
          <w:rFonts w:ascii="Calibri" w:hAnsi="Calibri" w:cs="Calibri"/>
          <w:sz w:val="20"/>
          <w:szCs w:val="20"/>
          <w:lang w:bidi="hi-IN"/>
        </w:rPr>
      </w:pPr>
      <w:r w:rsidRPr="00190F40">
        <w:rPr>
          <w:rFonts w:ascii="Calibri" w:hAnsi="Calibri" w:cs="Calibri"/>
          <w:sz w:val="20"/>
          <w:szCs w:val="20"/>
          <w:lang w:bidi="hi-IN"/>
        </w:rPr>
        <w:t xml:space="preserve">Podczas </w:t>
      </w:r>
      <w:proofErr w:type="spellStart"/>
      <w:r w:rsidRPr="00190F40">
        <w:rPr>
          <w:rFonts w:ascii="Calibri" w:hAnsi="Calibri" w:cs="Calibri"/>
          <w:sz w:val="20"/>
          <w:szCs w:val="20"/>
          <w:lang w:bidi="hi-IN"/>
        </w:rPr>
        <w:t>LiU</w:t>
      </w:r>
      <w:proofErr w:type="spellEnd"/>
      <w:r w:rsidRPr="00190F40">
        <w:rPr>
          <w:rFonts w:ascii="Calibri" w:hAnsi="Calibri" w:cs="Calibri"/>
          <w:sz w:val="20"/>
          <w:szCs w:val="20"/>
          <w:lang w:bidi="hi-IN"/>
        </w:rPr>
        <w:t xml:space="preserve"> zaprezentowane zostaną również wyniki badań jakościowych klientów obejmujących moment ubezpieczania leasingowanego przedmiotu. </w:t>
      </w:r>
    </w:p>
    <w:p w14:paraId="6F8397BF" w14:textId="77777777" w:rsidR="00190F40" w:rsidRPr="00190F40" w:rsidRDefault="00190F40" w:rsidP="00190F40">
      <w:pPr>
        <w:pStyle w:val="Tekstpodstawowy"/>
        <w:suppressAutoHyphens/>
        <w:spacing w:after="0" w:line="276" w:lineRule="auto"/>
        <w:jc w:val="both"/>
        <w:rPr>
          <w:rFonts w:ascii="Calibri" w:hAnsi="Calibri" w:cs="Calibri"/>
          <w:sz w:val="20"/>
          <w:szCs w:val="20"/>
          <w:lang w:bidi="hi-IN"/>
        </w:rPr>
      </w:pPr>
    </w:p>
    <w:p w14:paraId="0017F1A9" w14:textId="77777777" w:rsidR="00190F40" w:rsidRPr="00190F40" w:rsidRDefault="00190F40" w:rsidP="00190F40">
      <w:pPr>
        <w:pStyle w:val="Tekstpodstawowy"/>
        <w:suppressAutoHyphens/>
        <w:spacing w:after="0" w:line="276" w:lineRule="auto"/>
        <w:jc w:val="both"/>
        <w:rPr>
          <w:rFonts w:ascii="Calibri" w:hAnsi="Calibri" w:cs="Calibri"/>
          <w:b/>
          <w:bCs/>
          <w:color w:val="0070C0"/>
          <w:sz w:val="20"/>
          <w:szCs w:val="20"/>
          <w:lang w:bidi="hi-IN"/>
        </w:rPr>
      </w:pPr>
      <w:r w:rsidRPr="00190F40">
        <w:rPr>
          <w:rFonts w:ascii="Calibri" w:hAnsi="Calibri" w:cs="Calibri"/>
          <w:b/>
          <w:bCs/>
          <w:color w:val="0070C0"/>
          <w:sz w:val="20"/>
          <w:szCs w:val="20"/>
          <w:lang w:bidi="hi-IN"/>
        </w:rPr>
        <w:t>Od perspektyw gospodarczych do leasingu w 2035 roku</w:t>
      </w:r>
    </w:p>
    <w:p w14:paraId="319E9A2A" w14:textId="77777777" w:rsidR="00190F40" w:rsidRPr="00190F40" w:rsidRDefault="00190F40" w:rsidP="00190F40">
      <w:pPr>
        <w:pStyle w:val="Tekstpodstawowy"/>
        <w:suppressAutoHyphens/>
        <w:spacing w:after="0" w:line="276" w:lineRule="auto"/>
        <w:jc w:val="both"/>
        <w:rPr>
          <w:rFonts w:ascii="Calibri" w:hAnsi="Calibri" w:cs="Calibri"/>
          <w:sz w:val="20"/>
          <w:szCs w:val="20"/>
          <w:lang w:bidi="hi-IN"/>
        </w:rPr>
      </w:pPr>
      <w:r w:rsidRPr="00190F40">
        <w:rPr>
          <w:rFonts w:ascii="Calibri" w:hAnsi="Calibri" w:cs="Calibri"/>
          <w:sz w:val="20"/>
          <w:szCs w:val="20"/>
          <w:lang w:bidi="hi-IN"/>
        </w:rPr>
        <w:t>Jednym z pierwszych punktów programu będzie wystąpienie Ignacego Morawskiego, zastępcy redaktora naczelnego i głównego ekonomisty „Pulsu Biznesu”, poświęcone perspektywom rynku leasingu na tle zmian makroekonomicznych w Polsce.</w:t>
      </w:r>
    </w:p>
    <w:p w14:paraId="2C8D18D3" w14:textId="158EFA28" w:rsidR="00190F40" w:rsidRPr="00190F40" w:rsidRDefault="00190F40" w:rsidP="00190F40">
      <w:pPr>
        <w:pStyle w:val="Tekstpodstawowy"/>
        <w:suppressAutoHyphens/>
        <w:spacing w:after="0" w:line="276" w:lineRule="auto"/>
        <w:jc w:val="both"/>
        <w:rPr>
          <w:rFonts w:ascii="Calibri" w:hAnsi="Calibri" w:cs="Calibri"/>
          <w:sz w:val="20"/>
          <w:szCs w:val="20"/>
          <w:lang w:bidi="hi-IN"/>
        </w:rPr>
      </w:pPr>
      <w:r w:rsidRPr="00190F40">
        <w:rPr>
          <w:rFonts w:ascii="Calibri" w:hAnsi="Calibri" w:cs="Calibri"/>
          <w:sz w:val="20"/>
          <w:szCs w:val="20"/>
          <w:lang w:bidi="hi-IN"/>
        </w:rPr>
        <w:t xml:space="preserve">W programie znajdzie się również </w:t>
      </w:r>
      <w:r>
        <w:rPr>
          <w:rFonts w:ascii="Calibri" w:hAnsi="Calibri" w:cs="Calibri"/>
          <w:sz w:val="20"/>
          <w:szCs w:val="20"/>
          <w:lang w:bidi="hi-IN"/>
        </w:rPr>
        <w:t>p</w:t>
      </w:r>
      <w:r w:rsidRPr="00190F40">
        <w:rPr>
          <w:rFonts w:ascii="Calibri" w:hAnsi="Calibri" w:cs="Calibri"/>
          <w:sz w:val="20"/>
          <w:szCs w:val="20"/>
          <w:lang w:bidi="hi-IN"/>
        </w:rPr>
        <w:t xml:space="preserve">anel </w:t>
      </w:r>
      <w:r>
        <w:rPr>
          <w:rFonts w:ascii="Calibri" w:hAnsi="Calibri" w:cs="Calibri"/>
          <w:sz w:val="20"/>
          <w:szCs w:val="20"/>
          <w:lang w:bidi="hi-IN"/>
        </w:rPr>
        <w:t>p</w:t>
      </w:r>
      <w:r w:rsidRPr="00190F40">
        <w:rPr>
          <w:rFonts w:ascii="Calibri" w:hAnsi="Calibri" w:cs="Calibri"/>
          <w:sz w:val="20"/>
          <w:szCs w:val="20"/>
          <w:lang w:bidi="hi-IN"/>
        </w:rPr>
        <w:t xml:space="preserve">rezesów „Leasing i ubezpieczenia 2035. Kto wygra walkę o </w:t>
      </w:r>
      <w:r>
        <w:rPr>
          <w:rFonts w:ascii="Calibri" w:hAnsi="Calibri" w:cs="Calibri"/>
          <w:sz w:val="20"/>
          <w:szCs w:val="20"/>
          <w:lang w:bidi="hi-IN"/>
        </w:rPr>
        <w:t>k</w:t>
      </w:r>
      <w:r w:rsidRPr="00190F40">
        <w:rPr>
          <w:rFonts w:ascii="Calibri" w:hAnsi="Calibri" w:cs="Calibri"/>
          <w:sz w:val="20"/>
          <w:szCs w:val="20"/>
          <w:lang w:bidi="hi-IN"/>
        </w:rPr>
        <w:t xml:space="preserve">lienta przyszłości?”. W dyskusji udział wezmą Bogdan </w:t>
      </w:r>
      <w:proofErr w:type="spellStart"/>
      <w:r w:rsidRPr="00190F40">
        <w:rPr>
          <w:rFonts w:ascii="Calibri" w:hAnsi="Calibri" w:cs="Calibri"/>
          <w:sz w:val="20"/>
          <w:szCs w:val="20"/>
          <w:lang w:bidi="hi-IN"/>
        </w:rPr>
        <w:t>Benczak</w:t>
      </w:r>
      <w:proofErr w:type="spellEnd"/>
      <w:r w:rsidRPr="00190F40">
        <w:rPr>
          <w:rFonts w:ascii="Calibri" w:hAnsi="Calibri" w:cs="Calibri"/>
          <w:sz w:val="20"/>
          <w:szCs w:val="20"/>
          <w:lang w:bidi="hi-IN"/>
        </w:rPr>
        <w:t>, prezes PZU, Jakub Bińkowski, wiceprezes Związku Przedsiębiorców i Pracodawców, Tomasz Bogus, prezes PKO Leasing, oraz Piotr Wrzesiński, wiceprezes Polskiej Izby Ubezpieczeń. Dyskusję poprowadzi Izabela Korczakowska, prezes</w:t>
      </w:r>
      <w:r>
        <w:rPr>
          <w:rFonts w:ascii="Calibri" w:hAnsi="Calibri" w:cs="Calibri"/>
          <w:sz w:val="20"/>
          <w:szCs w:val="20"/>
          <w:lang w:bidi="hi-IN"/>
        </w:rPr>
        <w:t>ka Impuls-Leasing</w:t>
      </w:r>
      <w:r w:rsidRPr="00190F40">
        <w:rPr>
          <w:rFonts w:ascii="Calibri" w:hAnsi="Calibri" w:cs="Calibri"/>
          <w:sz w:val="20"/>
          <w:szCs w:val="20"/>
          <w:lang w:bidi="hi-IN"/>
        </w:rPr>
        <w:t xml:space="preserve"> Polska.</w:t>
      </w:r>
    </w:p>
    <w:p w14:paraId="3BFE166B" w14:textId="3768897F" w:rsidR="00190F40" w:rsidRDefault="00190F40" w:rsidP="00190F40">
      <w:pPr>
        <w:pStyle w:val="Tekstpodstawowy"/>
        <w:suppressAutoHyphens/>
        <w:spacing w:after="0" w:line="276" w:lineRule="auto"/>
        <w:jc w:val="both"/>
        <w:rPr>
          <w:rFonts w:ascii="Calibri" w:hAnsi="Calibri" w:cs="Calibri"/>
          <w:sz w:val="20"/>
          <w:szCs w:val="20"/>
          <w:lang w:bidi="hi-IN"/>
        </w:rPr>
      </w:pPr>
      <w:r w:rsidRPr="00190F40">
        <w:rPr>
          <w:rFonts w:ascii="Calibri" w:hAnsi="Calibri" w:cs="Calibri"/>
          <w:sz w:val="20"/>
          <w:szCs w:val="20"/>
          <w:lang w:bidi="hi-IN"/>
        </w:rPr>
        <w:t xml:space="preserve">Gościem tegorocznej edycji będzie </w:t>
      </w:r>
      <w:r>
        <w:rPr>
          <w:rFonts w:ascii="Calibri" w:hAnsi="Calibri" w:cs="Calibri"/>
          <w:sz w:val="20"/>
          <w:szCs w:val="20"/>
          <w:lang w:bidi="hi-IN"/>
        </w:rPr>
        <w:t xml:space="preserve">także </w:t>
      </w:r>
      <w:r w:rsidRPr="00190F40">
        <w:rPr>
          <w:rFonts w:ascii="Calibri" w:hAnsi="Calibri" w:cs="Calibri"/>
          <w:sz w:val="20"/>
          <w:szCs w:val="20"/>
          <w:lang w:bidi="hi-IN"/>
        </w:rPr>
        <w:t>Rafał Sonik</w:t>
      </w:r>
      <w:r>
        <w:rPr>
          <w:rFonts w:ascii="Calibri" w:hAnsi="Calibri" w:cs="Calibri"/>
          <w:sz w:val="20"/>
          <w:szCs w:val="20"/>
          <w:lang w:bidi="hi-IN"/>
        </w:rPr>
        <w:t xml:space="preserve"> </w:t>
      </w:r>
      <w:r w:rsidRPr="00851841">
        <w:rPr>
          <w:rFonts w:ascii="Calibri" w:hAnsi="Calibri" w:cs="Calibri"/>
          <w:sz w:val="20"/>
          <w:szCs w:val="20"/>
          <w:lang w:bidi="hi-IN"/>
        </w:rPr>
        <w:t>– przedsiębiorca i jeden z najbardziej utytułowanych polskich zawodników rajdów terenowych</w:t>
      </w:r>
      <w:r w:rsidRPr="00190F40">
        <w:rPr>
          <w:rFonts w:ascii="Calibri" w:hAnsi="Calibri" w:cs="Calibri"/>
          <w:sz w:val="20"/>
          <w:szCs w:val="20"/>
          <w:lang w:bidi="hi-IN"/>
        </w:rPr>
        <w:t>. Jego wystąpienie będzie jednym ze specjalnych punktów programu konferencji.</w:t>
      </w:r>
    </w:p>
    <w:p w14:paraId="21210235" w14:textId="77777777" w:rsidR="00190F40" w:rsidRPr="00190F40" w:rsidRDefault="00190F40" w:rsidP="00190F40">
      <w:pPr>
        <w:pStyle w:val="Tekstpodstawowy"/>
        <w:suppressAutoHyphens/>
        <w:spacing w:after="0" w:line="276" w:lineRule="auto"/>
        <w:jc w:val="both"/>
        <w:rPr>
          <w:rFonts w:ascii="Calibri" w:hAnsi="Calibri" w:cs="Calibri"/>
          <w:b/>
          <w:bCs/>
          <w:color w:val="0070C0"/>
          <w:sz w:val="20"/>
          <w:szCs w:val="20"/>
          <w:lang w:bidi="hi-IN"/>
        </w:rPr>
      </w:pPr>
    </w:p>
    <w:p w14:paraId="1DAED074" w14:textId="77777777" w:rsidR="00190F40" w:rsidRPr="00190F40" w:rsidRDefault="00190F40" w:rsidP="00190F40">
      <w:pPr>
        <w:pStyle w:val="Tekstpodstawowy"/>
        <w:suppressAutoHyphens/>
        <w:spacing w:after="0" w:line="276" w:lineRule="auto"/>
        <w:jc w:val="both"/>
        <w:rPr>
          <w:rFonts w:ascii="Calibri" w:hAnsi="Calibri" w:cs="Calibri"/>
          <w:b/>
          <w:bCs/>
          <w:color w:val="0070C0"/>
          <w:sz w:val="20"/>
          <w:szCs w:val="20"/>
          <w:lang w:bidi="hi-IN"/>
        </w:rPr>
      </w:pPr>
      <w:r w:rsidRPr="00190F40">
        <w:rPr>
          <w:rFonts w:ascii="Calibri" w:hAnsi="Calibri" w:cs="Calibri"/>
          <w:b/>
          <w:bCs/>
          <w:color w:val="0070C0"/>
          <w:sz w:val="20"/>
          <w:szCs w:val="20"/>
          <w:lang w:bidi="hi-IN"/>
        </w:rPr>
        <w:t>5. edycja „Leasing i Ubezpieczenia”</w:t>
      </w:r>
    </w:p>
    <w:p w14:paraId="7C77D327" w14:textId="13266E3B" w:rsidR="00190F40" w:rsidRPr="00190F40" w:rsidRDefault="00190F40" w:rsidP="00190F40">
      <w:pPr>
        <w:pStyle w:val="Tekstpodstawowy"/>
        <w:suppressAutoHyphens/>
        <w:spacing w:after="0" w:line="276" w:lineRule="auto"/>
        <w:jc w:val="both"/>
        <w:rPr>
          <w:rFonts w:ascii="Calibri" w:hAnsi="Calibri" w:cs="Calibri"/>
          <w:sz w:val="20"/>
          <w:szCs w:val="20"/>
          <w:lang w:bidi="hi-IN"/>
        </w:rPr>
      </w:pPr>
      <w:r w:rsidRPr="00190F40">
        <w:rPr>
          <w:rFonts w:ascii="Calibri" w:hAnsi="Calibri" w:cs="Calibri"/>
          <w:sz w:val="20"/>
          <w:szCs w:val="20"/>
          <w:lang w:bidi="hi-IN"/>
        </w:rPr>
        <w:t xml:space="preserve">Konferencja „Leasing i Ubezpieczenia 5.0” odbędzie się 27–28 października 2026 r. w Hotelu </w:t>
      </w:r>
      <w:proofErr w:type="spellStart"/>
      <w:r w:rsidRPr="00190F40">
        <w:rPr>
          <w:rFonts w:ascii="Calibri" w:hAnsi="Calibri" w:cs="Calibri"/>
          <w:sz w:val="20"/>
          <w:szCs w:val="20"/>
          <w:lang w:bidi="hi-IN"/>
        </w:rPr>
        <w:t>Andel’s</w:t>
      </w:r>
      <w:proofErr w:type="spellEnd"/>
      <w:r w:rsidRPr="00190F40">
        <w:rPr>
          <w:rFonts w:ascii="Calibri" w:hAnsi="Calibri" w:cs="Calibri"/>
          <w:sz w:val="20"/>
          <w:szCs w:val="20"/>
          <w:lang w:bidi="hi-IN"/>
        </w:rPr>
        <w:t xml:space="preserve"> w Łodzi. W wydarzeniu wezmą udział przedstawiciele firm leasingowych i wynajmu, towarzystw ubezpieczeniowych, </w:t>
      </w:r>
      <w:r>
        <w:rPr>
          <w:rFonts w:ascii="Calibri" w:hAnsi="Calibri" w:cs="Calibri"/>
          <w:sz w:val="20"/>
          <w:szCs w:val="20"/>
          <w:lang w:bidi="hi-IN"/>
        </w:rPr>
        <w:t xml:space="preserve">banków, </w:t>
      </w:r>
      <w:r w:rsidRPr="00190F40">
        <w:rPr>
          <w:rFonts w:ascii="Calibri" w:hAnsi="Calibri" w:cs="Calibri"/>
          <w:sz w:val="20"/>
          <w:szCs w:val="20"/>
          <w:lang w:bidi="hi-IN"/>
        </w:rPr>
        <w:t>eksperci rynku oraz firmy dostarczające innowacyjne rozwiązania dla sektora. ZPL szacuje, że w tegorocznej edycji konferencji weźmie udział około 350 osób.</w:t>
      </w:r>
    </w:p>
    <w:p w14:paraId="3D80DDD3" w14:textId="75377B6F" w:rsidR="00190F40" w:rsidRDefault="00190F40" w:rsidP="009D554F">
      <w:pPr>
        <w:pStyle w:val="Tekstpodstawowy"/>
        <w:suppressAutoHyphens/>
        <w:spacing w:after="0" w:line="276" w:lineRule="auto"/>
        <w:jc w:val="both"/>
        <w:rPr>
          <w:rFonts w:ascii="Calibri" w:hAnsi="Calibri" w:cs="Calibri"/>
          <w:sz w:val="20"/>
          <w:szCs w:val="20"/>
          <w:lang w:bidi="hi-IN"/>
        </w:rPr>
      </w:pPr>
      <w:r w:rsidRPr="00190F40">
        <w:rPr>
          <w:rFonts w:ascii="Calibri" w:hAnsi="Calibri" w:cs="Calibri"/>
          <w:sz w:val="20"/>
          <w:szCs w:val="20"/>
          <w:lang w:bidi="hi-IN"/>
        </w:rPr>
        <w:t>Szczegółowy program konferencji or</w:t>
      </w:r>
      <w:r w:rsidRPr="007A11E0">
        <w:rPr>
          <w:rFonts w:ascii="Calibri" w:hAnsi="Calibri" w:cs="Calibri"/>
          <w:sz w:val="20"/>
          <w:szCs w:val="20"/>
          <w:lang w:bidi="hi-IN"/>
        </w:rPr>
        <w:t>az rejestracja dostępne są na stronie liu.leasing.org.pl.</w:t>
      </w:r>
    </w:p>
    <w:p w14:paraId="6249233B" w14:textId="77777777" w:rsidR="00851841" w:rsidRPr="0007320F" w:rsidRDefault="00533C82" w:rsidP="00851841">
      <w:pPr>
        <w:spacing w:before="240" w:after="240" w:line="360" w:lineRule="auto"/>
        <w:jc w:val="both"/>
        <w:rPr>
          <w:rFonts w:cstheme="minorHAnsi"/>
          <w:sz w:val="32"/>
          <w:szCs w:val="32"/>
        </w:rPr>
      </w:pPr>
      <w:r>
        <w:rPr>
          <w:rFonts w:cstheme="minorHAnsi"/>
          <w:b/>
          <w:bCs/>
          <w:color w:val="0070C0"/>
          <w:sz w:val="32"/>
          <w:szCs w:val="32"/>
        </w:rPr>
        <w:pict w14:anchorId="031B57F6">
          <v:rect id="_x0000_i1026" style="width:0;height:1.5pt" o:hralign="center" o:hrstd="t" o:hr="t" fillcolor="#a0a0a0" stroked="f"/>
        </w:pict>
      </w:r>
    </w:p>
    <w:p w14:paraId="2AD974DD" w14:textId="77777777" w:rsidR="00851841" w:rsidRPr="00B10084" w:rsidRDefault="00851841" w:rsidP="00851841">
      <w:pPr>
        <w:spacing w:before="240" w:line="360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B10084">
        <w:rPr>
          <w:rFonts w:cstheme="minorHAnsi"/>
          <w:b/>
          <w:sz w:val="20"/>
          <w:szCs w:val="20"/>
          <w:shd w:val="clear" w:color="auto" w:fill="FFFFFF"/>
        </w:rPr>
        <w:t>Związek Polskiego Leasingu</w:t>
      </w:r>
    </w:p>
    <w:p w14:paraId="7365015F" w14:textId="77777777" w:rsidR="00851841" w:rsidRPr="000026C6" w:rsidRDefault="00851841" w:rsidP="00851841">
      <w:pPr>
        <w:tabs>
          <w:tab w:val="num" w:pos="720"/>
        </w:tabs>
        <w:spacing w:before="240" w:line="360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2F365E">
        <w:rPr>
          <w:rFonts w:cstheme="minorHAnsi"/>
          <w:bCs/>
          <w:sz w:val="16"/>
          <w:szCs w:val="16"/>
          <w:shd w:val="clear" w:color="auto" w:fill="FFFFFF"/>
        </w:rPr>
        <w:lastRenderedPageBreak/>
        <w:t xml:space="preserve">To </w:t>
      </w:r>
      <w:r w:rsidRPr="002F365E">
        <w:rPr>
          <w:rFonts w:cstheme="minorHAnsi"/>
          <w:sz w:val="16"/>
          <w:szCs w:val="16"/>
          <w:shd w:val="clear" w:color="auto" w:fill="FFFFFF"/>
        </w:rPr>
        <w:t>organizacja reprezentująca branżę leasingową w Polsce. Związek zrzesza 3</w:t>
      </w:r>
      <w:r>
        <w:rPr>
          <w:rFonts w:cstheme="minorHAnsi"/>
          <w:sz w:val="16"/>
          <w:szCs w:val="16"/>
          <w:shd w:val="clear" w:color="auto" w:fill="FFFFFF"/>
        </w:rPr>
        <w:t>7</w:t>
      </w:r>
      <w:r w:rsidRPr="002F365E">
        <w:rPr>
          <w:rFonts w:cstheme="minorHAnsi"/>
          <w:sz w:val="16"/>
          <w:szCs w:val="16"/>
          <w:shd w:val="clear" w:color="auto" w:fill="FFFFFF"/>
        </w:rPr>
        <w:t xml:space="preserve"> podmiotów obejmujące ponad 90</w:t>
      </w:r>
      <w:r>
        <w:rPr>
          <w:rFonts w:cstheme="minorHAnsi"/>
          <w:sz w:val="16"/>
          <w:szCs w:val="16"/>
          <w:shd w:val="clear" w:color="auto" w:fill="FFFFFF"/>
        </w:rPr>
        <w:t xml:space="preserve"> proc.</w:t>
      </w:r>
      <w:r w:rsidRPr="002F365E">
        <w:rPr>
          <w:rFonts w:cstheme="minorHAnsi"/>
          <w:sz w:val="16"/>
          <w:szCs w:val="16"/>
          <w:shd w:val="clear" w:color="auto" w:fill="FFFFFF"/>
        </w:rPr>
        <w:t xml:space="preserve"> sektora: 3</w:t>
      </w:r>
      <w:r>
        <w:rPr>
          <w:rFonts w:cstheme="minorHAnsi"/>
          <w:sz w:val="16"/>
          <w:szCs w:val="16"/>
          <w:shd w:val="clear" w:color="auto" w:fill="FFFFFF"/>
        </w:rPr>
        <w:t>6</w:t>
      </w:r>
      <w:r w:rsidRPr="002F365E">
        <w:rPr>
          <w:rFonts w:cstheme="minorHAnsi"/>
          <w:sz w:val="16"/>
          <w:szCs w:val="16"/>
          <w:shd w:val="clear" w:color="auto" w:fill="FFFFFF"/>
        </w:rPr>
        <w:t xml:space="preserve"> firm leasingowych oraz Polski Związek Wynajmu i Leasingu Pojazdów. ZPL prowadzi działania wizerunkowe i edukacyjne na rzecz propagowania leasingu jako narzędzia wspierającego rozwój przedsiębiorczości. Do zadań ZPL należy monitorowanie, opiniowanie oraz opracowywanie ekspertyz w zakresie regulacji dotyczących leasingu. Związek </w:t>
      </w:r>
      <w:r w:rsidRPr="00E76917">
        <w:rPr>
          <w:rFonts w:cstheme="minorHAnsi"/>
          <w:sz w:val="16"/>
          <w:szCs w:val="16"/>
          <w:shd w:val="clear" w:color="auto" w:fill="FFFFFF"/>
        </w:rPr>
        <w:t xml:space="preserve">jest aktywnym członkiem </w:t>
      </w:r>
      <w:r w:rsidRPr="000F3205">
        <w:rPr>
          <w:rFonts w:cstheme="minorHAnsi"/>
          <w:sz w:val="16"/>
          <w:szCs w:val="16"/>
          <w:shd w:val="clear" w:color="auto" w:fill="FFFFFF"/>
        </w:rPr>
        <w:t>Leaseurope</w:t>
      </w:r>
      <w:r w:rsidRPr="00E76917">
        <w:rPr>
          <w:rFonts w:cstheme="minorHAnsi"/>
          <w:sz w:val="16"/>
          <w:szCs w:val="16"/>
          <w:shd w:val="clear" w:color="auto" w:fill="FFFFFF"/>
        </w:rPr>
        <w:t xml:space="preserve"> – europejskiej federacji organizacji branży leasingowej i wynajmu pojazdów, zrzeszającej 45 stowarzyszeń z 32 krajów Europy.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2F365E">
        <w:rPr>
          <w:rFonts w:cstheme="minorHAnsi"/>
          <w:sz w:val="16"/>
          <w:szCs w:val="16"/>
          <w:shd w:val="clear" w:color="auto" w:fill="FFFFFF"/>
        </w:rPr>
        <w:t xml:space="preserve">W 2024 roku ZPL obchodził 30-lecie istnienia. W ciągu trzech dekad firmy leasingowe przeznaczyły ponad 1 bln zł na inwestycje przedsiębiorstw działających w Polsce. </w:t>
      </w:r>
      <w:r>
        <w:rPr>
          <w:rFonts w:cstheme="minorHAnsi"/>
          <w:sz w:val="16"/>
          <w:szCs w:val="16"/>
          <w:shd w:val="clear" w:color="auto" w:fill="FFFFFF"/>
        </w:rPr>
        <w:t>W 2025 roku f</w:t>
      </w:r>
      <w:r w:rsidRPr="000026C6">
        <w:rPr>
          <w:rFonts w:cstheme="minorHAnsi"/>
          <w:sz w:val="16"/>
          <w:szCs w:val="16"/>
          <w:shd w:val="clear" w:color="auto" w:fill="FFFFFF"/>
        </w:rPr>
        <w:t>irmy leasingowe sfinansowały inwestycje przedsiębiorstw na kwotę 119,5 mld zł. Oznacza to wzrost rynku o 8,1 proc. r/r.</w:t>
      </w:r>
    </w:p>
    <w:p w14:paraId="04F29778" w14:textId="77777777" w:rsidR="00851841" w:rsidRPr="00B10084" w:rsidRDefault="00851841" w:rsidP="00851841">
      <w:pPr>
        <w:spacing w:line="360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69A9971B" w14:textId="77777777" w:rsidR="00851841" w:rsidRDefault="00851841" w:rsidP="00851841">
      <w:pPr>
        <w:spacing w:line="360" w:lineRule="auto"/>
        <w:jc w:val="both"/>
      </w:pPr>
      <w:r w:rsidRPr="00B10084">
        <w:rPr>
          <w:rFonts w:cstheme="minorHAnsi"/>
          <w:sz w:val="16"/>
          <w:szCs w:val="16"/>
          <w:shd w:val="clear" w:color="auto" w:fill="FFFFFF"/>
        </w:rPr>
        <w:t xml:space="preserve">Dodatkowe informacje: </w:t>
      </w:r>
      <w:hyperlink r:id="rId8" w:history="1">
        <w:r w:rsidRPr="00B10084">
          <w:rPr>
            <w:rStyle w:val="Hipercze"/>
            <w:rFonts w:cstheme="minorHAnsi"/>
            <w:sz w:val="16"/>
            <w:szCs w:val="16"/>
            <w:shd w:val="clear" w:color="auto" w:fill="FFFFFF"/>
          </w:rPr>
          <w:t>www.leasing.org.pl</w:t>
        </w:r>
      </w:hyperlink>
    </w:p>
    <w:p w14:paraId="2A16CFB6" w14:textId="77777777" w:rsidR="00851841" w:rsidRPr="0071752C" w:rsidRDefault="00533C82" w:rsidP="00851841">
      <w:pPr>
        <w:spacing w:line="360" w:lineRule="auto"/>
        <w:jc w:val="both"/>
      </w:pPr>
      <w:r>
        <w:rPr>
          <w:rFonts w:cstheme="minorHAnsi"/>
          <w:b/>
          <w:bCs/>
          <w:color w:val="0070C0"/>
          <w:sz w:val="32"/>
          <w:szCs w:val="32"/>
        </w:rPr>
        <w:pict w14:anchorId="4B0A3968">
          <v:rect id="_x0000_i1027" style="width:0;height:1.5pt" o:hralign="center" o:hrstd="t" o:hr="t" fillcolor="#a0a0a0" stroked="f"/>
        </w:pict>
      </w:r>
    </w:p>
    <w:p w14:paraId="482B37FB" w14:textId="77777777" w:rsidR="00851841" w:rsidRPr="00FE1A5E" w:rsidRDefault="00851841" w:rsidP="00851841">
      <w:pPr>
        <w:spacing w:line="360" w:lineRule="auto"/>
        <w:jc w:val="both"/>
        <w:rPr>
          <w:rFonts w:cstheme="minorHAnsi"/>
          <w:b/>
          <w:sz w:val="18"/>
          <w:szCs w:val="18"/>
          <w:shd w:val="clear" w:color="auto" w:fill="FFFFFF"/>
        </w:rPr>
      </w:pPr>
      <w:r w:rsidRPr="00FE1A5E">
        <w:rPr>
          <w:rFonts w:cstheme="minorHAnsi"/>
          <w:b/>
          <w:sz w:val="18"/>
          <w:szCs w:val="18"/>
          <w:shd w:val="clear" w:color="auto" w:fill="FFFFFF"/>
        </w:rPr>
        <w:t>Kontakt dla mediów:</w:t>
      </w:r>
    </w:p>
    <w:p w14:paraId="3D0F813C" w14:textId="77777777" w:rsidR="00851841" w:rsidRPr="00FE1A5E" w:rsidRDefault="00851841" w:rsidP="00851841">
      <w:pPr>
        <w:spacing w:line="360" w:lineRule="auto"/>
        <w:jc w:val="both"/>
        <w:rPr>
          <w:rFonts w:cstheme="minorHAnsi"/>
          <w:sz w:val="18"/>
          <w:szCs w:val="18"/>
        </w:rPr>
      </w:pPr>
      <w:r w:rsidRPr="00FE1A5E">
        <w:rPr>
          <w:rFonts w:cstheme="minorHAnsi"/>
          <w:sz w:val="18"/>
          <w:szCs w:val="18"/>
        </w:rPr>
        <w:t>Katarzyna Ostrowska</w:t>
      </w:r>
    </w:p>
    <w:p w14:paraId="16DDA79A" w14:textId="77777777" w:rsidR="00851841" w:rsidRPr="00FE1A5E" w:rsidRDefault="00851841" w:rsidP="00851841">
      <w:pPr>
        <w:spacing w:line="360" w:lineRule="auto"/>
        <w:jc w:val="both"/>
        <w:rPr>
          <w:rFonts w:cstheme="minorHAnsi"/>
          <w:sz w:val="18"/>
          <w:szCs w:val="18"/>
        </w:rPr>
      </w:pPr>
      <w:r w:rsidRPr="00FE1A5E">
        <w:rPr>
          <w:rFonts w:cstheme="minorHAnsi"/>
          <w:sz w:val="18"/>
          <w:szCs w:val="18"/>
        </w:rPr>
        <w:t>Dyrektorka ds. komunikacji i PR</w:t>
      </w:r>
    </w:p>
    <w:p w14:paraId="50737964" w14:textId="77777777" w:rsidR="00851841" w:rsidRPr="00FE1A5E" w:rsidRDefault="00851841" w:rsidP="00851841">
      <w:pPr>
        <w:spacing w:line="360" w:lineRule="auto"/>
        <w:jc w:val="both"/>
        <w:rPr>
          <w:rFonts w:cstheme="minorHAnsi"/>
          <w:sz w:val="18"/>
          <w:szCs w:val="18"/>
          <w:lang w:val="de-DE"/>
        </w:rPr>
      </w:pPr>
      <w:proofErr w:type="spellStart"/>
      <w:r w:rsidRPr="00FE1A5E">
        <w:rPr>
          <w:rFonts w:cstheme="minorHAnsi"/>
          <w:sz w:val="18"/>
          <w:szCs w:val="18"/>
          <w:lang w:val="de-DE"/>
        </w:rPr>
        <w:t>e-mail</w:t>
      </w:r>
      <w:proofErr w:type="spellEnd"/>
      <w:r w:rsidRPr="00FE1A5E">
        <w:rPr>
          <w:rFonts w:cstheme="minorHAnsi"/>
          <w:sz w:val="18"/>
          <w:szCs w:val="18"/>
          <w:lang w:val="de-DE"/>
        </w:rPr>
        <w:t xml:space="preserve">: katarzyna.ostrowska@leasing.org.pl </w:t>
      </w:r>
    </w:p>
    <w:p w14:paraId="7904BEE0" w14:textId="77777777" w:rsidR="00851841" w:rsidRPr="0071752C" w:rsidRDefault="00851841" w:rsidP="00851841">
      <w:pPr>
        <w:spacing w:line="360" w:lineRule="auto"/>
        <w:jc w:val="both"/>
        <w:rPr>
          <w:rFonts w:cstheme="minorHAnsi"/>
          <w:sz w:val="18"/>
          <w:szCs w:val="18"/>
        </w:rPr>
      </w:pPr>
      <w:r w:rsidRPr="00FE1A5E">
        <w:rPr>
          <w:rFonts w:cstheme="minorHAnsi"/>
          <w:sz w:val="18"/>
          <w:szCs w:val="18"/>
        </w:rPr>
        <w:t>tel.: (+48) 697 770 498</w:t>
      </w:r>
    </w:p>
    <w:p w14:paraId="461B9781" w14:textId="77777777" w:rsidR="00851841" w:rsidRPr="00FE1A5E" w:rsidRDefault="00851841" w:rsidP="00851841">
      <w:pPr>
        <w:spacing w:line="360" w:lineRule="auto"/>
        <w:jc w:val="both"/>
        <w:rPr>
          <w:rFonts w:cstheme="minorHAnsi"/>
          <w:sz w:val="18"/>
          <w:szCs w:val="18"/>
        </w:rPr>
      </w:pPr>
      <w:r w:rsidRPr="00FE1A5E">
        <w:rPr>
          <w:rFonts w:cstheme="minorHAnsi"/>
          <w:sz w:val="18"/>
          <w:szCs w:val="18"/>
        </w:rPr>
        <w:t>Śledź nas na</w:t>
      </w:r>
      <w:r>
        <w:rPr>
          <w:rFonts w:cstheme="minorHAnsi"/>
          <w:sz w:val="18"/>
          <w:szCs w:val="18"/>
        </w:rPr>
        <w:t>:</w:t>
      </w:r>
      <w:r w:rsidRPr="00FE1A5E">
        <w:rPr>
          <w:rFonts w:cstheme="minorHAnsi"/>
          <w:sz w:val="18"/>
          <w:szCs w:val="18"/>
        </w:rPr>
        <w:t xml:space="preserve"> </w:t>
      </w:r>
    </w:p>
    <w:p w14:paraId="2B8FFAB8" w14:textId="77777777" w:rsidR="00851841" w:rsidRPr="00B10084" w:rsidRDefault="00851841" w:rsidP="00851841">
      <w:pPr>
        <w:spacing w:line="360" w:lineRule="auto"/>
        <w:jc w:val="both"/>
        <w:rPr>
          <w:rFonts w:cstheme="minorHAnsi"/>
        </w:rPr>
      </w:pP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7B5F5511" wp14:editId="134F6391">
            <wp:extent cx="270053" cy="270053"/>
            <wp:effectExtent l="0" t="0" r="0" b="0"/>
            <wp:docPr id="2114648539" name="Obraz 1" descr="Obraz zawierający krąg, Grafika, symbol, Jaskrawoniebieski&#10;&#10;Opis wygenerowany automatyczni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48539" name="Obraz 1" descr="Obraz zawierający krąg, Grafika, symbol, Jaskrawoniebieski&#10;&#10;Opis wygenerowany automatycznie">
                      <a:hlinkClick r:id="rId9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" cy="27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67AB64DA" wp14:editId="3548DB5C">
            <wp:extent cx="270662" cy="270662"/>
            <wp:effectExtent l="0" t="0" r="0" b="0"/>
            <wp:docPr id="1687359088" name="Obraz 2" descr="Obraz zawierający symbol, Czcionka, biały, Grafika&#10;&#10;Opis wygenerowany automatycznie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59088" name="Obraz 2" descr="Obraz zawierający symbol, Czcionka, biały, Grafika&#10;&#10;Opis wygenerowany automatycznie">
                      <a:hlinkClick r:id="rId11"/>
                    </pic:cNvPr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" cy="27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229ED" w14:textId="77777777" w:rsidR="00851841" w:rsidRPr="004F4588" w:rsidRDefault="00851841" w:rsidP="00851841">
      <w:pPr>
        <w:spacing w:line="360" w:lineRule="auto"/>
        <w:jc w:val="both"/>
      </w:pPr>
    </w:p>
    <w:p w14:paraId="009F876F" w14:textId="77777777" w:rsidR="00851841" w:rsidRPr="003E03E7" w:rsidRDefault="00851841" w:rsidP="009E621D">
      <w:pPr>
        <w:pStyle w:val="Tekstpodstawowy"/>
        <w:suppressAutoHyphens/>
        <w:spacing w:after="0" w:line="276" w:lineRule="auto"/>
        <w:jc w:val="both"/>
        <w:rPr>
          <w:rFonts w:ascii="Calibri" w:hAnsi="Calibri" w:cs="Calibri"/>
          <w:lang w:bidi="hi-IN"/>
        </w:rPr>
      </w:pPr>
    </w:p>
    <w:p w14:paraId="55A8DDE3" w14:textId="77777777" w:rsidR="009E621D" w:rsidRPr="003E03E7" w:rsidRDefault="009E621D" w:rsidP="009E621D">
      <w:pPr>
        <w:pStyle w:val="Tekstpodstawowy"/>
        <w:spacing w:after="0" w:line="276" w:lineRule="auto"/>
        <w:jc w:val="both"/>
        <w:rPr>
          <w:rFonts w:ascii="Calibri" w:hAnsi="Calibri" w:cs="Calibri"/>
        </w:rPr>
      </w:pPr>
    </w:p>
    <w:p w14:paraId="77514281" w14:textId="77777777" w:rsidR="009E621D" w:rsidRPr="009E34EF" w:rsidRDefault="009E621D" w:rsidP="009E621D">
      <w:pPr>
        <w:spacing w:line="276" w:lineRule="auto"/>
        <w:rPr>
          <w:rFonts w:cstheme="minorHAnsi"/>
          <w:sz w:val="22"/>
          <w:szCs w:val="22"/>
        </w:rPr>
      </w:pPr>
    </w:p>
    <w:sectPr w:rsidR="009E621D" w:rsidRPr="009E34EF" w:rsidSect="00684E74">
      <w:headerReference w:type="default" r:id="rId13"/>
      <w:footerReference w:type="default" r:id="rId14"/>
      <w:pgSz w:w="11906" w:h="16838"/>
      <w:pgMar w:top="1418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82EF2" w14:textId="77777777" w:rsidR="00533C82" w:rsidRDefault="00533C82" w:rsidP="00C64445">
      <w:r>
        <w:separator/>
      </w:r>
    </w:p>
  </w:endnote>
  <w:endnote w:type="continuationSeparator" w:id="0">
    <w:p w14:paraId="3B1B3938" w14:textId="77777777" w:rsidR="00533C82" w:rsidRDefault="00533C82" w:rsidP="00C64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9D575" w14:textId="0A22F897" w:rsidR="00C64445" w:rsidRDefault="0084396B">
    <w:pPr>
      <w:pStyle w:val="Stopka"/>
    </w:pPr>
    <w:r>
      <w:rPr>
        <w:noProof/>
        <w:lang w:eastAsia="pl-PL"/>
      </w:rPr>
      <w:drawing>
        <wp:inline distT="0" distB="0" distL="0" distR="0" wp14:anchorId="7AA780EF" wp14:editId="59C7B775">
          <wp:extent cx="5760720" cy="369570"/>
          <wp:effectExtent l="0" t="0" r="5080" b="0"/>
          <wp:docPr id="114867553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8675538" name="Obraz 11486755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369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64445">
      <w:ptab w:relativeTo="margin" w:alignment="center" w:leader="none"/>
    </w:r>
    <w:r w:rsidR="00C64445"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5C87D8" w14:textId="77777777" w:rsidR="00533C82" w:rsidRDefault="00533C82" w:rsidP="00C64445">
      <w:r>
        <w:separator/>
      </w:r>
    </w:p>
  </w:footnote>
  <w:footnote w:type="continuationSeparator" w:id="0">
    <w:p w14:paraId="43A98A1F" w14:textId="77777777" w:rsidR="00533C82" w:rsidRDefault="00533C82" w:rsidP="00C64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C2FDA" w14:textId="0DEE9668" w:rsidR="00C64445" w:rsidRDefault="00684E74">
    <w:pPr>
      <w:pStyle w:val="Nagwek"/>
    </w:pPr>
    <w:r>
      <w:rPr>
        <w:noProof/>
        <w:lang w:eastAsia="pl-PL"/>
      </w:rPr>
      <w:drawing>
        <wp:inline distT="0" distB="0" distL="0" distR="0" wp14:anchorId="150CCEAE" wp14:editId="5DEDCE33">
          <wp:extent cx="1371600" cy="1126974"/>
          <wp:effectExtent l="0" t="0" r="0" b="0"/>
          <wp:docPr id="327716347" name="Obraz 1" descr="Obraz zawierający tekst, Czcionka, Grafika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7716347" name="Obraz 1" descr="Obraz zawierający tekst, Czcionka, Grafika, logo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2987" cy="11363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E6978B" w14:textId="77777777" w:rsidR="00C64445" w:rsidRDefault="00C644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75.2pt;height:75.2pt;visibility:visible;mso-wrap-style:square;mso-left-percent:-10001;mso-top-percent:-10001;mso-position-horizontal:absolute;mso-position-horizontal-relative:char;mso-position-vertical:absolute;mso-position-vertical-relative:line;mso-left-percent:-10001;mso-top-percent:-10001" o:bullet="t"/>
    </w:pict>
  </w:numPicBullet>
  <w:abstractNum w:abstractNumId="0" w15:restartNumberingAfterBreak="0">
    <w:nsid w:val="024C395D"/>
    <w:multiLevelType w:val="multilevel"/>
    <w:tmpl w:val="BB30A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A3581B"/>
    <w:multiLevelType w:val="hybridMultilevel"/>
    <w:tmpl w:val="98F09B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B04A2"/>
    <w:multiLevelType w:val="hybridMultilevel"/>
    <w:tmpl w:val="9A88D0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FC7302"/>
    <w:multiLevelType w:val="multilevel"/>
    <w:tmpl w:val="E4180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5A2275"/>
    <w:multiLevelType w:val="multilevel"/>
    <w:tmpl w:val="B53EA4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8A7119A"/>
    <w:multiLevelType w:val="hybridMultilevel"/>
    <w:tmpl w:val="F62695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F54542"/>
    <w:multiLevelType w:val="hybridMultilevel"/>
    <w:tmpl w:val="5AA286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D11C7D"/>
    <w:multiLevelType w:val="multilevel"/>
    <w:tmpl w:val="45A4F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2D61F0"/>
    <w:multiLevelType w:val="multilevel"/>
    <w:tmpl w:val="15327E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59534C"/>
    <w:multiLevelType w:val="multilevel"/>
    <w:tmpl w:val="B78AD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38272D"/>
    <w:multiLevelType w:val="hybridMultilevel"/>
    <w:tmpl w:val="22185466"/>
    <w:lvl w:ilvl="0" w:tplc="31EEC72A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194CF550">
      <w:numFmt w:val="decimal"/>
      <w:lvlText w:val=""/>
      <w:lvlJc w:val="left"/>
    </w:lvl>
    <w:lvl w:ilvl="2" w:tplc="B47C6B1A">
      <w:numFmt w:val="decimal"/>
      <w:lvlText w:val=""/>
      <w:lvlJc w:val="left"/>
    </w:lvl>
    <w:lvl w:ilvl="3" w:tplc="3742384C">
      <w:numFmt w:val="decimal"/>
      <w:lvlText w:val=""/>
      <w:lvlJc w:val="left"/>
    </w:lvl>
    <w:lvl w:ilvl="4" w:tplc="03D0ABF6">
      <w:numFmt w:val="decimal"/>
      <w:lvlText w:val=""/>
      <w:lvlJc w:val="left"/>
    </w:lvl>
    <w:lvl w:ilvl="5" w:tplc="8EBC2A6C">
      <w:numFmt w:val="decimal"/>
      <w:lvlText w:val=""/>
      <w:lvlJc w:val="left"/>
    </w:lvl>
    <w:lvl w:ilvl="6" w:tplc="B680D6E2">
      <w:numFmt w:val="decimal"/>
      <w:lvlText w:val=""/>
      <w:lvlJc w:val="left"/>
    </w:lvl>
    <w:lvl w:ilvl="7" w:tplc="2384F7E2">
      <w:numFmt w:val="decimal"/>
      <w:lvlText w:val=""/>
      <w:lvlJc w:val="left"/>
    </w:lvl>
    <w:lvl w:ilvl="8" w:tplc="2B4C8F2E">
      <w:numFmt w:val="decimal"/>
      <w:lvlText w:val=""/>
      <w:lvlJc w:val="left"/>
    </w:lvl>
  </w:abstractNum>
  <w:abstractNum w:abstractNumId="11" w15:restartNumberingAfterBreak="0">
    <w:nsid w:val="26053732"/>
    <w:multiLevelType w:val="multilevel"/>
    <w:tmpl w:val="77C0A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BD6382"/>
    <w:multiLevelType w:val="hybridMultilevel"/>
    <w:tmpl w:val="7ECAB06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AF1B42"/>
    <w:multiLevelType w:val="multilevel"/>
    <w:tmpl w:val="CF86D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006C58"/>
    <w:multiLevelType w:val="multilevel"/>
    <w:tmpl w:val="56F2D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D873297"/>
    <w:multiLevelType w:val="multilevel"/>
    <w:tmpl w:val="04DCA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EC848B2"/>
    <w:multiLevelType w:val="multilevel"/>
    <w:tmpl w:val="4922F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FB3A13"/>
    <w:multiLevelType w:val="multilevel"/>
    <w:tmpl w:val="542EE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8D724DF"/>
    <w:multiLevelType w:val="hybridMultilevel"/>
    <w:tmpl w:val="CBA279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9C1449"/>
    <w:multiLevelType w:val="multilevel"/>
    <w:tmpl w:val="F3FCB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CA02696"/>
    <w:multiLevelType w:val="hybridMultilevel"/>
    <w:tmpl w:val="C6A2CB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46D7B49"/>
    <w:multiLevelType w:val="hybridMultilevel"/>
    <w:tmpl w:val="EB56D4F8"/>
    <w:lvl w:ilvl="0" w:tplc="C9880A7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10A403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A3C689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0B8CDB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2EFF7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DBAFD6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21C676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7E6C6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600B1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 w15:restartNumberingAfterBreak="0">
    <w:nsid w:val="6ACC6AC5"/>
    <w:multiLevelType w:val="multilevel"/>
    <w:tmpl w:val="C83AD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6457474"/>
    <w:multiLevelType w:val="hybridMultilevel"/>
    <w:tmpl w:val="A83EF134"/>
    <w:lvl w:ilvl="0" w:tplc="FFCE0E92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3F7E2BD6">
      <w:numFmt w:val="decimal"/>
      <w:lvlText w:val=""/>
      <w:lvlJc w:val="left"/>
    </w:lvl>
    <w:lvl w:ilvl="2" w:tplc="1896A670">
      <w:numFmt w:val="decimal"/>
      <w:lvlText w:val=""/>
      <w:lvlJc w:val="left"/>
    </w:lvl>
    <w:lvl w:ilvl="3" w:tplc="9E103620">
      <w:numFmt w:val="decimal"/>
      <w:lvlText w:val=""/>
      <w:lvlJc w:val="left"/>
    </w:lvl>
    <w:lvl w:ilvl="4" w:tplc="E5745698">
      <w:numFmt w:val="decimal"/>
      <w:lvlText w:val=""/>
      <w:lvlJc w:val="left"/>
    </w:lvl>
    <w:lvl w:ilvl="5" w:tplc="6F163FBC">
      <w:numFmt w:val="decimal"/>
      <w:lvlText w:val=""/>
      <w:lvlJc w:val="left"/>
    </w:lvl>
    <w:lvl w:ilvl="6" w:tplc="5A083C94">
      <w:numFmt w:val="decimal"/>
      <w:lvlText w:val=""/>
      <w:lvlJc w:val="left"/>
    </w:lvl>
    <w:lvl w:ilvl="7" w:tplc="69B6CE12">
      <w:numFmt w:val="decimal"/>
      <w:lvlText w:val=""/>
      <w:lvlJc w:val="left"/>
    </w:lvl>
    <w:lvl w:ilvl="8" w:tplc="25048CF0">
      <w:numFmt w:val="decimal"/>
      <w:lvlText w:val=""/>
      <w:lvlJc w:val="left"/>
    </w:lvl>
  </w:abstractNum>
  <w:abstractNum w:abstractNumId="24" w15:restartNumberingAfterBreak="0">
    <w:nsid w:val="77682871"/>
    <w:multiLevelType w:val="multilevel"/>
    <w:tmpl w:val="49C8F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B182A31"/>
    <w:multiLevelType w:val="multilevel"/>
    <w:tmpl w:val="9F7A9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E182018"/>
    <w:multiLevelType w:val="multilevel"/>
    <w:tmpl w:val="C8F03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4930991">
    <w:abstractNumId w:val="5"/>
  </w:num>
  <w:num w:numId="2" w16cid:durableId="8922299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75959207">
    <w:abstractNumId w:val="22"/>
  </w:num>
  <w:num w:numId="4" w16cid:durableId="1412122946">
    <w:abstractNumId w:val="24"/>
  </w:num>
  <w:num w:numId="5" w16cid:durableId="1513951617">
    <w:abstractNumId w:val="6"/>
  </w:num>
  <w:num w:numId="6" w16cid:durableId="220140385">
    <w:abstractNumId w:val="12"/>
  </w:num>
  <w:num w:numId="7" w16cid:durableId="773792510">
    <w:abstractNumId w:val="20"/>
  </w:num>
  <w:num w:numId="8" w16cid:durableId="203103564">
    <w:abstractNumId w:val="9"/>
  </w:num>
  <w:num w:numId="9" w16cid:durableId="412901310">
    <w:abstractNumId w:val="13"/>
  </w:num>
  <w:num w:numId="10" w16cid:durableId="795219590">
    <w:abstractNumId w:val="11"/>
  </w:num>
  <w:num w:numId="11" w16cid:durableId="1344280653">
    <w:abstractNumId w:val="26"/>
  </w:num>
  <w:num w:numId="12" w16cid:durableId="740249653">
    <w:abstractNumId w:val="7"/>
  </w:num>
  <w:num w:numId="13" w16cid:durableId="1668440992">
    <w:abstractNumId w:val="1"/>
  </w:num>
  <w:num w:numId="14" w16cid:durableId="611205133">
    <w:abstractNumId w:val="3"/>
  </w:num>
  <w:num w:numId="15" w16cid:durableId="237175150">
    <w:abstractNumId w:val="0"/>
  </w:num>
  <w:num w:numId="16" w16cid:durableId="753940109">
    <w:abstractNumId w:val="17"/>
  </w:num>
  <w:num w:numId="17" w16cid:durableId="1527980522">
    <w:abstractNumId w:val="14"/>
  </w:num>
  <w:num w:numId="18" w16cid:durableId="1770462363">
    <w:abstractNumId w:val="23"/>
  </w:num>
  <w:num w:numId="19" w16cid:durableId="366296318">
    <w:abstractNumId w:val="10"/>
  </w:num>
  <w:num w:numId="20" w16cid:durableId="1801148695">
    <w:abstractNumId w:val="21"/>
  </w:num>
  <w:num w:numId="21" w16cid:durableId="1148126756">
    <w:abstractNumId w:val="25"/>
  </w:num>
  <w:num w:numId="22" w16cid:durableId="1846629850">
    <w:abstractNumId w:val="15"/>
  </w:num>
  <w:num w:numId="23" w16cid:durableId="671487439">
    <w:abstractNumId w:val="19"/>
  </w:num>
  <w:num w:numId="24" w16cid:durableId="551575240">
    <w:abstractNumId w:val="18"/>
  </w:num>
  <w:num w:numId="25" w16cid:durableId="1402601717">
    <w:abstractNumId w:val="16"/>
  </w:num>
  <w:num w:numId="26" w16cid:durableId="104309220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788752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445"/>
    <w:rsid w:val="000000E2"/>
    <w:rsid w:val="00000B96"/>
    <w:rsid w:val="00007FFD"/>
    <w:rsid w:val="00011EEE"/>
    <w:rsid w:val="0001609F"/>
    <w:rsid w:val="00017168"/>
    <w:rsid w:val="0001765A"/>
    <w:rsid w:val="0002000A"/>
    <w:rsid w:val="0002144B"/>
    <w:rsid w:val="00021EA4"/>
    <w:rsid w:val="0002341D"/>
    <w:rsid w:val="00025704"/>
    <w:rsid w:val="00026258"/>
    <w:rsid w:val="000270DE"/>
    <w:rsid w:val="00033002"/>
    <w:rsid w:val="00040A75"/>
    <w:rsid w:val="00042D39"/>
    <w:rsid w:val="00043D9A"/>
    <w:rsid w:val="000476E6"/>
    <w:rsid w:val="0005239B"/>
    <w:rsid w:val="00060AAA"/>
    <w:rsid w:val="00065C0D"/>
    <w:rsid w:val="000668E2"/>
    <w:rsid w:val="00066FFD"/>
    <w:rsid w:val="00070A65"/>
    <w:rsid w:val="00074185"/>
    <w:rsid w:val="00075124"/>
    <w:rsid w:val="00075D79"/>
    <w:rsid w:val="000805BD"/>
    <w:rsid w:val="0008270E"/>
    <w:rsid w:val="00085C34"/>
    <w:rsid w:val="0008695F"/>
    <w:rsid w:val="00087C5A"/>
    <w:rsid w:val="00091456"/>
    <w:rsid w:val="000925A6"/>
    <w:rsid w:val="000A145A"/>
    <w:rsid w:val="000A5F6E"/>
    <w:rsid w:val="000B03EE"/>
    <w:rsid w:val="000B2597"/>
    <w:rsid w:val="000B42C8"/>
    <w:rsid w:val="000B5BB8"/>
    <w:rsid w:val="000C1967"/>
    <w:rsid w:val="000C34CB"/>
    <w:rsid w:val="000C430A"/>
    <w:rsid w:val="000C68D2"/>
    <w:rsid w:val="000C7663"/>
    <w:rsid w:val="000D421E"/>
    <w:rsid w:val="000D734F"/>
    <w:rsid w:val="000D7395"/>
    <w:rsid w:val="000E13AA"/>
    <w:rsid w:val="000E3F2C"/>
    <w:rsid w:val="000E5429"/>
    <w:rsid w:val="000E5778"/>
    <w:rsid w:val="000F0265"/>
    <w:rsid w:val="000F1E11"/>
    <w:rsid w:val="000F2A01"/>
    <w:rsid w:val="00100E4C"/>
    <w:rsid w:val="00101CDE"/>
    <w:rsid w:val="00104425"/>
    <w:rsid w:val="001054ED"/>
    <w:rsid w:val="001056CC"/>
    <w:rsid w:val="00111056"/>
    <w:rsid w:val="001150F9"/>
    <w:rsid w:val="00116B72"/>
    <w:rsid w:val="00116CB1"/>
    <w:rsid w:val="001230CD"/>
    <w:rsid w:val="00124778"/>
    <w:rsid w:val="001253A1"/>
    <w:rsid w:val="00127BEE"/>
    <w:rsid w:val="00131D16"/>
    <w:rsid w:val="0014353F"/>
    <w:rsid w:val="00144EE1"/>
    <w:rsid w:val="00145459"/>
    <w:rsid w:val="00153797"/>
    <w:rsid w:val="0015561F"/>
    <w:rsid w:val="00155F5D"/>
    <w:rsid w:val="00157180"/>
    <w:rsid w:val="0016778E"/>
    <w:rsid w:val="00173204"/>
    <w:rsid w:val="001736D8"/>
    <w:rsid w:val="00173D00"/>
    <w:rsid w:val="00177FA5"/>
    <w:rsid w:val="001810B5"/>
    <w:rsid w:val="0018129A"/>
    <w:rsid w:val="00182F71"/>
    <w:rsid w:val="00184F8B"/>
    <w:rsid w:val="00190F40"/>
    <w:rsid w:val="001931D9"/>
    <w:rsid w:val="001A1D0C"/>
    <w:rsid w:val="001A200B"/>
    <w:rsid w:val="001A4918"/>
    <w:rsid w:val="001A6855"/>
    <w:rsid w:val="001A7D3A"/>
    <w:rsid w:val="001B12D7"/>
    <w:rsid w:val="001B1BD1"/>
    <w:rsid w:val="001B3DAE"/>
    <w:rsid w:val="001C02E9"/>
    <w:rsid w:val="001C2893"/>
    <w:rsid w:val="001C3963"/>
    <w:rsid w:val="001D26CA"/>
    <w:rsid w:val="001D2C3D"/>
    <w:rsid w:val="001D2FDD"/>
    <w:rsid w:val="001D432B"/>
    <w:rsid w:val="001D46CD"/>
    <w:rsid w:val="001D6F0C"/>
    <w:rsid w:val="001D7D45"/>
    <w:rsid w:val="001E0135"/>
    <w:rsid w:val="001E3DFF"/>
    <w:rsid w:val="001E4E35"/>
    <w:rsid w:val="001F41AE"/>
    <w:rsid w:val="001F584B"/>
    <w:rsid w:val="001F5CBB"/>
    <w:rsid w:val="0020194B"/>
    <w:rsid w:val="002055FB"/>
    <w:rsid w:val="002056E9"/>
    <w:rsid w:val="0020728A"/>
    <w:rsid w:val="00212802"/>
    <w:rsid w:val="00214B24"/>
    <w:rsid w:val="0022077F"/>
    <w:rsid w:val="0022388D"/>
    <w:rsid w:val="0022460D"/>
    <w:rsid w:val="00224806"/>
    <w:rsid w:val="00225582"/>
    <w:rsid w:val="002267A3"/>
    <w:rsid w:val="00232A86"/>
    <w:rsid w:val="00240195"/>
    <w:rsid w:val="00240640"/>
    <w:rsid w:val="0024173B"/>
    <w:rsid w:val="0024258B"/>
    <w:rsid w:val="0024366E"/>
    <w:rsid w:val="00244866"/>
    <w:rsid w:val="00244973"/>
    <w:rsid w:val="00253EED"/>
    <w:rsid w:val="002547A5"/>
    <w:rsid w:val="002555B6"/>
    <w:rsid w:val="0026034E"/>
    <w:rsid w:val="00260D19"/>
    <w:rsid w:val="0026233C"/>
    <w:rsid w:val="00262FF6"/>
    <w:rsid w:val="00266677"/>
    <w:rsid w:val="00266708"/>
    <w:rsid w:val="0026795E"/>
    <w:rsid w:val="00270039"/>
    <w:rsid w:val="0027542A"/>
    <w:rsid w:val="00277A38"/>
    <w:rsid w:val="002836F5"/>
    <w:rsid w:val="002850D6"/>
    <w:rsid w:val="00286901"/>
    <w:rsid w:val="00292949"/>
    <w:rsid w:val="00292C1B"/>
    <w:rsid w:val="00295E2E"/>
    <w:rsid w:val="00297079"/>
    <w:rsid w:val="002A0CFF"/>
    <w:rsid w:val="002A12B0"/>
    <w:rsid w:val="002A359B"/>
    <w:rsid w:val="002A4F17"/>
    <w:rsid w:val="002A73B4"/>
    <w:rsid w:val="002B485D"/>
    <w:rsid w:val="002C2302"/>
    <w:rsid w:val="002C35C5"/>
    <w:rsid w:val="002C3839"/>
    <w:rsid w:val="002C7453"/>
    <w:rsid w:val="002D134A"/>
    <w:rsid w:val="002D1A80"/>
    <w:rsid w:val="002D5E88"/>
    <w:rsid w:val="002E0CDC"/>
    <w:rsid w:val="002E460E"/>
    <w:rsid w:val="002E4DD8"/>
    <w:rsid w:val="002E5331"/>
    <w:rsid w:val="002F15BD"/>
    <w:rsid w:val="002F5B77"/>
    <w:rsid w:val="002F5D61"/>
    <w:rsid w:val="002F5E15"/>
    <w:rsid w:val="00300875"/>
    <w:rsid w:val="00300B7D"/>
    <w:rsid w:val="00302FCE"/>
    <w:rsid w:val="0030445D"/>
    <w:rsid w:val="00310111"/>
    <w:rsid w:val="00312863"/>
    <w:rsid w:val="00314258"/>
    <w:rsid w:val="00315F53"/>
    <w:rsid w:val="003214C3"/>
    <w:rsid w:val="00321BB9"/>
    <w:rsid w:val="00323686"/>
    <w:rsid w:val="00324735"/>
    <w:rsid w:val="00324865"/>
    <w:rsid w:val="0032528B"/>
    <w:rsid w:val="00325BB9"/>
    <w:rsid w:val="003266DF"/>
    <w:rsid w:val="00331675"/>
    <w:rsid w:val="00333A1E"/>
    <w:rsid w:val="0033730B"/>
    <w:rsid w:val="00344DAC"/>
    <w:rsid w:val="00344F5C"/>
    <w:rsid w:val="00346494"/>
    <w:rsid w:val="003476EE"/>
    <w:rsid w:val="0034778B"/>
    <w:rsid w:val="00351CD6"/>
    <w:rsid w:val="0035317F"/>
    <w:rsid w:val="003540A8"/>
    <w:rsid w:val="0035563D"/>
    <w:rsid w:val="00356F89"/>
    <w:rsid w:val="00357B27"/>
    <w:rsid w:val="00361E8C"/>
    <w:rsid w:val="003637A4"/>
    <w:rsid w:val="00365153"/>
    <w:rsid w:val="00367FA2"/>
    <w:rsid w:val="0037098F"/>
    <w:rsid w:val="003724FA"/>
    <w:rsid w:val="00373609"/>
    <w:rsid w:val="003778CA"/>
    <w:rsid w:val="00382534"/>
    <w:rsid w:val="00384428"/>
    <w:rsid w:val="003862DA"/>
    <w:rsid w:val="0038689D"/>
    <w:rsid w:val="003949C9"/>
    <w:rsid w:val="00394C3A"/>
    <w:rsid w:val="003A18C7"/>
    <w:rsid w:val="003A1C9D"/>
    <w:rsid w:val="003A24D1"/>
    <w:rsid w:val="003A40AA"/>
    <w:rsid w:val="003B1600"/>
    <w:rsid w:val="003B2C9E"/>
    <w:rsid w:val="003B3761"/>
    <w:rsid w:val="003B51F7"/>
    <w:rsid w:val="003C1EEB"/>
    <w:rsid w:val="003C3AAE"/>
    <w:rsid w:val="003D27B8"/>
    <w:rsid w:val="003D38C0"/>
    <w:rsid w:val="003D42CD"/>
    <w:rsid w:val="003D464B"/>
    <w:rsid w:val="003D479D"/>
    <w:rsid w:val="003D6437"/>
    <w:rsid w:val="003D712E"/>
    <w:rsid w:val="003D7E75"/>
    <w:rsid w:val="003E0E3B"/>
    <w:rsid w:val="003E27D4"/>
    <w:rsid w:val="003E6DA1"/>
    <w:rsid w:val="003E6FCE"/>
    <w:rsid w:val="003F19FE"/>
    <w:rsid w:val="003F578D"/>
    <w:rsid w:val="003F76C1"/>
    <w:rsid w:val="0040246D"/>
    <w:rsid w:val="00405CF1"/>
    <w:rsid w:val="00407139"/>
    <w:rsid w:val="0040767D"/>
    <w:rsid w:val="0041741F"/>
    <w:rsid w:val="004264AB"/>
    <w:rsid w:val="004266D2"/>
    <w:rsid w:val="00427706"/>
    <w:rsid w:val="00430485"/>
    <w:rsid w:val="00430C3B"/>
    <w:rsid w:val="00431747"/>
    <w:rsid w:val="00435011"/>
    <w:rsid w:val="004354F3"/>
    <w:rsid w:val="00436812"/>
    <w:rsid w:val="00444219"/>
    <w:rsid w:val="004472AC"/>
    <w:rsid w:val="00451821"/>
    <w:rsid w:val="00453568"/>
    <w:rsid w:val="00454518"/>
    <w:rsid w:val="0045481F"/>
    <w:rsid w:val="00461B13"/>
    <w:rsid w:val="00462813"/>
    <w:rsid w:val="00464167"/>
    <w:rsid w:val="00464350"/>
    <w:rsid w:val="0046442C"/>
    <w:rsid w:val="00466719"/>
    <w:rsid w:val="00470E66"/>
    <w:rsid w:val="004729B0"/>
    <w:rsid w:val="00473907"/>
    <w:rsid w:val="00475945"/>
    <w:rsid w:val="00477893"/>
    <w:rsid w:val="004801C7"/>
    <w:rsid w:val="00480C88"/>
    <w:rsid w:val="0048231F"/>
    <w:rsid w:val="00482A57"/>
    <w:rsid w:val="004846DD"/>
    <w:rsid w:val="00484F1D"/>
    <w:rsid w:val="00486FEE"/>
    <w:rsid w:val="00487D90"/>
    <w:rsid w:val="0049493A"/>
    <w:rsid w:val="004A4296"/>
    <w:rsid w:val="004A4CFB"/>
    <w:rsid w:val="004B154F"/>
    <w:rsid w:val="004B1D72"/>
    <w:rsid w:val="004B4417"/>
    <w:rsid w:val="004C0587"/>
    <w:rsid w:val="004C744E"/>
    <w:rsid w:val="004C776E"/>
    <w:rsid w:val="004D0ADF"/>
    <w:rsid w:val="004D1ABE"/>
    <w:rsid w:val="004D1DD8"/>
    <w:rsid w:val="004D3680"/>
    <w:rsid w:val="004D7399"/>
    <w:rsid w:val="004E013B"/>
    <w:rsid w:val="004E3ADB"/>
    <w:rsid w:val="004E55E8"/>
    <w:rsid w:val="004E5A8F"/>
    <w:rsid w:val="004F420F"/>
    <w:rsid w:val="004F6CF3"/>
    <w:rsid w:val="004F751D"/>
    <w:rsid w:val="005013C4"/>
    <w:rsid w:val="00501528"/>
    <w:rsid w:val="00502CEB"/>
    <w:rsid w:val="00502FB4"/>
    <w:rsid w:val="00507647"/>
    <w:rsid w:val="005079E7"/>
    <w:rsid w:val="00510ACB"/>
    <w:rsid w:val="00511D63"/>
    <w:rsid w:val="005153EF"/>
    <w:rsid w:val="00516E42"/>
    <w:rsid w:val="00520C4B"/>
    <w:rsid w:val="00522292"/>
    <w:rsid w:val="00523A6B"/>
    <w:rsid w:val="00525BA2"/>
    <w:rsid w:val="00525DEB"/>
    <w:rsid w:val="00533356"/>
    <w:rsid w:val="00533C82"/>
    <w:rsid w:val="005360E6"/>
    <w:rsid w:val="00546CBC"/>
    <w:rsid w:val="00547D16"/>
    <w:rsid w:val="00557BA7"/>
    <w:rsid w:val="00562F1D"/>
    <w:rsid w:val="00566D6D"/>
    <w:rsid w:val="00570A6C"/>
    <w:rsid w:val="00570F0B"/>
    <w:rsid w:val="00572D23"/>
    <w:rsid w:val="005739AB"/>
    <w:rsid w:val="00573F94"/>
    <w:rsid w:val="00574403"/>
    <w:rsid w:val="00577897"/>
    <w:rsid w:val="00580DCE"/>
    <w:rsid w:val="00582063"/>
    <w:rsid w:val="00585F83"/>
    <w:rsid w:val="0059023D"/>
    <w:rsid w:val="005A1B28"/>
    <w:rsid w:val="005A7684"/>
    <w:rsid w:val="005B2C13"/>
    <w:rsid w:val="005B3A4A"/>
    <w:rsid w:val="005B7DCB"/>
    <w:rsid w:val="005C0744"/>
    <w:rsid w:val="005C1291"/>
    <w:rsid w:val="005C3AA1"/>
    <w:rsid w:val="005C5003"/>
    <w:rsid w:val="005C5088"/>
    <w:rsid w:val="005D1494"/>
    <w:rsid w:val="005D1DED"/>
    <w:rsid w:val="005D242C"/>
    <w:rsid w:val="005D37EF"/>
    <w:rsid w:val="005D3DBC"/>
    <w:rsid w:val="005D552A"/>
    <w:rsid w:val="005D6F1A"/>
    <w:rsid w:val="005D79D1"/>
    <w:rsid w:val="005E0799"/>
    <w:rsid w:val="005E4120"/>
    <w:rsid w:val="005E4619"/>
    <w:rsid w:val="005E4DB0"/>
    <w:rsid w:val="005E665A"/>
    <w:rsid w:val="005F2D20"/>
    <w:rsid w:val="005F3994"/>
    <w:rsid w:val="005F3FD4"/>
    <w:rsid w:val="005F6587"/>
    <w:rsid w:val="005F7BAE"/>
    <w:rsid w:val="0060228E"/>
    <w:rsid w:val="00610EEE"/>
    <w:rsid w:val="0061396D"/>
    <w:rsid w:val="00613A67"/>
    <w:rsid w:val="00617BA3"/>
    <w:rsid w:val="006211A1"/>
    <w:rsid w:val="00623464"/>
    <w:rsid w:val="00625AD9"/>
    <w:rsid w:val="006279B3"/>
    <w:rsid w:val="0063277D"/>
    <w:rsid w:val="006419C3"/>
    <w:rsid w:val="00642CDF"/>
    <w:rsid w:val="00645008"/>
    <w:rsid w:val="00645072"/>
    <w:rsid w:val="00646047"/>
    <w:rsid w:val="00646957"/>
    <w:rsid w:val="00646C6B"/>
    <w:rsid w:val="00647128"/>
    <w:rsid w:val="006504CB"/>
    <w:rsid w:val="00651AA9"/>
    <w:rsid w:val="006529EF"/>
    <w:rsid w:val="00652D15"/>
    <w:rsid w:val="00654690"/>
    <w:rsid w:val="0065662B"/>
    <w:rsid w:val="00656989"/>
    <w:rsid w:val="006607CA"/>
    <w:rsid w:val="00660B1F"/>
    <w:rsid w:val="006618F8"/>
    <w:rsid w:val="00664B9D"/>
    <w:rsid w:val="00664F20"/>
    <w:rsid w:val="0066681D"/>
    <w:rsid w:val="00671A4D"/>
    <w:rsid w:val="00672A7D"/>
    <w:rsid w:val="006731A9"/>
    <w:rsid w:val="00673CAB"/>
    <w:rsid w:val="00673F17"/>
    <w:rsid w:val="00674C1C"/>
    <w:rsid w:val="00683AC5"/>
    <w:rsid w:val="00684E74"/>
    <w:rsid w:val="006853AB"/>
    <w:rsid w:val="00690163"/>
    <w:rsid w:val="006916EB"/>
    <w:rsid w:val="00693B7C"/>
    <w:rsid w:val="00697596"/>
    <w:rsid w:val="006A1511"/>
    <w:rsid w:val="006A398A"/>
    <w:rsid w:val="006A67C4"/>
    <w:rsid w:val="006B0A1B"/>
    <w:rsid w:val="006B1A20"/>
    <w:rsid w:val="006B2D5D"/>
    <w:rsid w:val="006B3997"/>
    <w:rsid w:val="006B3BB1"/>
    <w:rsid w:val="006B5C05"/>
    <w:rsid w:val="006B5CAB"/>
    <w:rsid w:val="006B6CEB"/>
    <w:rsid w:val="006C2895"/>
    <w:rsid w:val="006C2AF0"/>
    <w:rsid w:val="006C2D51"/>
    <w:rsid w:val="006C3E97"/>
    <w:rsid w:val="006C4C6E"/>
    <w:rsid w:val="006C632C"/>
    <w:rsid w:val="006D0DC9"/>
    <w:rsid w:val="006D427F"/>
    <w:rsid w:val="006D5D71"/>
    <w:rsid w:val="006D7107"/>
    <w:rsid w:val="006D785F"/>
    <w:rsid w:val="006E16D2"/>
    <w:rsid w:val="006E1985"/>
    <w:rsid w:val="006E24D2"/>
    <w:rsid w:val="006E3E1B"/>
    <w:rsid w:val="006E5616"/>
    <w:rsid w:val="006E7687"/>
    <w:rsid w:val="006E7794"/>
    <w:rsid w:val="006F522D"/>
    <w:rsid w:val="006F52A2"/>
    <w:rsid w:val="006F7161"/>
    <w:rsid w:val="00701577"/>
    <w:rsid w:val="007016D5"/>
    <w:rsid w:val="00704512"/>
    <w:rsid w:val="00705268"/>
    <w:rsid w:val="007164E4"/>
    <w:rsid w:val="00720711"/>
    <w:rsid w:val="00721B74"/>
    <w:rsid w:val="00722E8D"/>
    <w:rsid w:val="00723266"/>
    <w:rsid w:val="00723DA5"/>
    <w:rsid w:val="00724480"/>
    <w:rsid w:val="0072505B"/>
    <w:rsid w:val="007254C5"/>
    <w:rsid w:val="00725904"/>
    <w:rsid w:val="00734355"/>
    <w:rsid w:val="00741314"/>
    <w:rsid w:val="007416A3"/>
    <w:rsid w:val="00742031"/>
    <w:rsid w:val="00744DA3"/>
    <w:rsid w:val="00745031"/>
    <w:rsid w:val="007466B5"/>
    <w:rsid w:val="007466DD"/>
    <w:rsid w:val="00746A59"/>
    <w:rsid w:val="007504A0"/>
    <w:rsid w:val="00750B27"/>
    <w:rsid w:val="00753273"/>
    <w:rsid w:val="00755588"/>
    <w:rsid w:val="0075581C"/>
    <w:rsid w:val="00757361"/>
    <w:rsid w:val="007577C9"/>
    <w:rsid w:val="00760162"/>
    <w:rsid w:val="00761E68"/>
    <w:rsid w:val="0076210A"/>
    <w:rsid w:val="007622B3"/>
    <w:rsid w:val="00764481"/>
    <w:rsid w:val="00765486"/>
    <w:rsid w:val="00765A24"/>
    <w:rsid w:val="00766A50"/>
    <w:rsid w:val="007709F9"/>
    <w:rsid w:val="00770C04"/>
    <w:rsid w:val="00771C57"/>
    <w:rsid w:val="00772083"/>
    <w:rsid w:val="007724B5"/>
    <w:rsid w:val="007727CD"/>
    <w:rsid w:val="007740CE"/>
    <w:rsid w:val="0077418B"/>
    <w:rsid w:val="00774F1A"/>
    <w:rsid w:val="00776F50"/>
    <w:rsid w:val="00777099"/>
    <w:rsid w:val="007827F9"/>
    <w:rsid w:val="00782AC7"/>
    <w:rsid w:val="007841A3"/>
    <w:rsid w:val="007848F4"/>
    <w:rsid w:val="00784F4B"/>
    <w:rsid w:val="00785B6D"/>
    <w:rsid w:val="007916B0"/>
    <w:rsid w:val="007920B6"/>
    <w:rsid w:val="00792427"/>
    <w:rsid w:val="00793345"/>
    <w:rsid w:val="00795547"/>
    <w:rsid w:val="007967B3"/>
    <w:rsid w:val="007A11E0"/>
    <w:rsid w:val="007A1FBB"/>
    <w:rsid w:val="007A3B2C"/>
    <w:rsid w:val="007A6DED"/>
    <w:rsid w:val="007B66E7"/>
    <w:rsid w:val="007C0E8C"/>
    <w:rsid w:val="007C239D"/>
    <w:rsid w:val="007C34D0"/>
    <w:rsid w:val="007C48E1"/>
    <w:rsid w:val="007C5EAB"/>
    <w:rsid w:val="007C608F"/>
    <w:rsid w:val="007C699F"/>
    <w:rsid w:val="007C6B07"/>
    <w:rsid w:val="007C6EBB"/>
    <w:rsid w:val="007D0361"/>
    <w:rsid w:val="007D0B81"/>
    <w:rsid w:val="007D3D75"/>
    <w:rsid w:val="007E07E1"/>
    <w:rsid w:val="007E4575"/>
    <w:rsid w:val="007F063A"/>
    <w:rsid w:val="007F0AD9"/>
    <w:rsid w:val="007F1D87"/>
    <w:rsid w:val="00800643"/>
    <w:rsid w:val="00800AEF"/>
    <w:rsid w:val="00802423"/>
    <w:rsid w:val="008031A6"/>
    <w:rsid w:val="008035D8"/>
    <w:rsid w:val="008077F1"/>
    <w:rsid w:val="008119A3"/>
    <w:rsid w:val="0081585E"/>
    <w:rsid w:val="00821E0F"/>
    <w:rsid w:val="00821E6F"/>
    <w:rsid w:val="008247D2"/>
    <w:rsid w:val="0082539A"/>
    <w:rsid w:val="0082600F"/>
    <w:rsid w:val="008301AE"/>
    <w:rsid w:val="00831C99"/>
    <w:rsid w:val="00832742"/>
    <w:rsid w:val="0084396B"/>
    <w:rsid w:val="0085090B"/>
    <w:rsid w:val="00851841"/>
    <w:rsid w:val="00852158"/>
    <w:rsid w:val="008524C1"/>
    <w:rsid w:val="008539FA"/>
    <w:rsid w:val="00855B62"/>
    <w:rsid w:val="00856C8D"/>
    <w:rsid w:val="00860629"/>
    <w:rsid w:val="00862633"/>
    <w:rsid w:val="008648A3"/>
    <w:rsid w:val="00864E24"/>
    <w:rsid w:val="008770F2"/>
    <w:rsid w:val="00881781"/>
    <w:rsid w:val="00886BB3"/>
    <w:rsid w:val="00887D2D"/>
    <w:rsid w:val="00890AE9"/>
    <w:rsid w:val="00890CDA"/>
    <w:rsid w:val="00891E89"/>
    <w:rsid w:val="008960AD"/>
    <w:rsid w:val="008A1BF1"/>
    <w:rsid w:val="008A2137"/>
    <w:rsid w:val="008A3B4B"/>
    <w:rsid w:val="008A4A63"/>
    <w:rsid w:val="008A5542"/>
    <w:rsid w:val="008A5585"/>
    <w:rsid w:val="008A5AE1"/>
    <w:rsid w:val="008B0891"/>
    <w:rsid w:val="008B2411"/>
    <w:rsid w:val="008C01CF"/>
    <w:rsid w:val="008C3810"/>
    <w:rsid w:val="008C542A"/>
    <w:rsid w:val="008C5D14"/>
    <w:rsid w:val="008C6733"/>
    <w:rsid w:val="008C7422"/>
    <w:rsid w:val="008C7DF1"/>
    <w:rsid w:val="008D16A1"/>
    <w:rsid w:val="008D16E2"/>
    <w:rsid w:val="008D1DB5"/>
    <w:rsid w:val="008D6328"/>
    <w:rsid w:val="008D6873"/>
    <w:rsid w:val="008D6FBD"/>
    <w:rsid w:val="008F0B37"/>
    <w:rsid w:val="008F1EC6"/>
    <w:rsid w:val="008F339D"/>
    <w:rsid w:val="008F52B3"/>
    <w:rsid w:val="008F545D"/>
    <w:rsid w:val="008F7415"/>
    <w:rsid w:val="00901F8C"/>
    <w:rsid w:val="00902941"/>
    <w:rsid w:val="00905BC9"/>
    <w:rsid w:val="00907545"/>
    <w:rsid w:val="00911849"/>
    <w:rsid w:val="00915107"/>
    <w:rsid w:val="00916687"/>
    <w:rsid w:val="009176D0"/>
    <w:rsid w:val="00920A5E"/>
    <w:rsid w:val="009229DA"/>
    <w:rsid w:val="009254F2"/>
    <w:rsid w:val="0092672B"/>
    <w:rsid w:val="00935B56"/>
    <w:rsid w:val="009456F5"/>
    <w:rsid w:val="00945B4F"/>
    <w:rsid w:val="00953393"/>
    <w:rsid w:val="00953BBF"/>
    <w:rsid w:val="00955EA8"/>
    <w:rsid w:val="00960903"/>
    <w:rsid w:val="00960D76"/>
    <w:rsid w:val="00962A4D"/>
    <w:rsid w:val="0096629C"/>
    <w:rsid w:val="00966734"/>
    <w:rsid w:val="0097093E"/>
    <w:rsid w:val="0097187E"/>
    <w:rsid w:val="009725B0"/>
    <w:rsid w:val="00975AF5"/>
    <w:rsid w:val="00976ED6"/>
    <w:rsid w:val="009802E8"/>
    <w:rsid w:val="0098212D"/>
    <w:rsid w:val="00982F30"/>
    <w:rsid w:val="009833A2"/>
    <w:rsid w:val="00986F7A"/>
    <w:rsid w:val="0098763F"/>
    <w:rsid w:val="009903F2"/>
    <w:rsid w:val="00990676"/>
    <w:rsid w:val="00990B70"/>
    <w:rsid w:val="0099247A"/>
    <w:rsid w:val="00993EA0"/>
    <w:rsid w:val="009A00D3"/>
    <w:rsid w:val="009A07C7"/>
    <w:rsid w:val="009A1C4A"/>
    <w:rsid w:val="009A3291"/>
    <w:rsid w:val="009B11A5"/>
    <w:rsid w:val="009B1554"/>
    <w:rsid w:val="009B4E00"/>
    <w:rsid w:val="009B5647"/>
    <w:rsid w:val="009B6A43"/>
    <w:rsid w:val="009C1CDF"/>
    <w:rsid w:val="009D1180"/>
    <w:rsid w:val="009D1AA5"/>
    <w:rsid w:val="009D25C4"/>
    <w:rsid w:val="009D3C32"/>
    <w:rsid w:val="009D554F"/>
    <w:rsid w:val="009D603F"/>
    <w:rsid w:val="009E1652"/>
    <w:rsid w:val="009E34EF"/>
    <w:rsid w:val="009E621D"/>
    <w:rsid w:val="009E6937"/>
    <w:rsid w:val="009E7BBF"/>
    <w:rsid w:val="009F077B"/>
    <w:rsid w:val="009F1573"/>
    <w:rsid w:val="009F4F44"/>
    <w:rsid w:val="009F5365"/>
    <w:rsid w:val="009F7A68"/>
    <w:rsid w:val="00A03203"/>
    <w:rsid w:val="00A03F96"/>
    <w:rsid w:val="00A0786B"/>
    <w:rsid w:val="00A16F8A"/>
    <w:rsid w:val="00A17AA1"/>
    <w:rsid w:val="00A21BA5"/>
    <w:rsid w:val="00A2317F"/>
    <w:rsid w:val="00A2475C"/>
    <w:rsid w:val="00A2527D"/>
    <w:rsid w:val="00A26F09"/>
    <w:rsid w:val="00A3010D"/>
    <w:rsid w:val="00A31C9A"/>
    <w:rsid w:val="00A40891"/>
    <w:rsid w:val="00A40A3F"/>
    <w:rsid w:val="00A424CE"/>
    <w:rsid w:val="00A439C4"/>
    <w:rsid w:val="00A43EBA"/>
    <w:rsid w:val="00A4735A"/>
    <w:rsid w:val="00A5051A"/>
    <w:rsid w:val="00A5197A"/>
    <w:rsid w:val="00A535F5"/>
    <w:rsid w:val="00A54453"/>
    <w:rsid w:val="00A54888"/>
    <w:rsid w:val="00A57606"/>
    <w:rsid w:val="00A6108F"/>
    <w:rsid w:val="00A66E77"/>
    <w:rsid w:val="00A67106"/>
    <w:rsid w:val="00A742EE"/>
    <w:rsid w:val="00A80316"/>
    <w:rsid w:val="00A8082C"/>
    <w:rsid w:val="00A8100E"/>
    <w:rsid w:val="00A83318"/>
    <w:rsid w:val="00A84439"/>
    <w:rsid w:val="00A911FE"/>
    <w:rsid w:val="00A9299F"/>
    <w:rsid w:val="00A93F58"/>
    <w:rsid w:val="00A95AE3"/>
    <w:rsid w:val="00A95BD9"/>
    <w:rsid w:val="00AA1CB5"/>
    <w:rsid w:val="00AA5602"/>
    <w:rsid w:val="00AA7A22"/>
    <w:rsid w:val="00AB0DA1"/>
    <w:rsid w:val="00AB2926"/>
    <w:rsid w:val="00AB58A6"/>
    <w:rsid w:val="00AB7114"/>
    <w:rsid w:val="00AB74D7"/>
    <w:rsid w:val="00AC0985"/>
    <w:rsid w:val="00AC0DB7"/>
    <w:rsid w:val="00AD09E9"/>
    <w:rsid w:val="00AE0AE8"/>
    <w:rsid w:val="00AE0F3E"/>
    <w:rsid w:val="00AE10E4"/>
    <w:rsid w:val="00AE296E"/>
    <w:rsid w:val="00AE3AE6"/>
    <w:rsid w:val="00AE4B2E"/>
    <w:rsid w:val="00AE5D74"/>
    <w:rsid w:val="00AF1D33"/>
    <w:rsid w:val="00AF53BE"/>
    <w:rsid w:val="00AF6A59"/>
    <w:rsid w:val="00B013B8"/>
    <w:rsid w:val="00B01D5E"/>
    <w:rsid w:val="00B05473"/>
    <w:rsid w:val="00B06C61"/>
    <w:rsid w:val="00B07C82"/>
    <w:rsid w:val="00B10F27"/>
    <w:rsid w:val="00B27531"/>
    <w:rsid w:val="00B31F11"/>
    <w:rsid w:val="00B3219B"/>
    <w:rsid w:val="00B3542D"/>
    <w:rsid w:val="00B35B74"/>
    <w:rsid w:val="00B363D6"/>
    <w:rsid w:val="00B36B35"/>
    <w:rsid w:val="00B36E4A"/>
    <w:rsid w:val="00B37DFE"/>
    <w:rsid w:val="00B4348A"/>
    <w:rsid w:val="00B47395"/>
    <w:rsid w:val="00B540BE"/>
    <w:rsid w:val="00B55308"/>
    <w:rsid w:val="00B55721"/>
    <w:rsid w:val="00B55F12"/>
    <w:rsid w:val="00B624D7"/>
    <w:rsid w:val="00B643FF"/>
    <w:rsid w:val="00B64721"/>
    <w:rsid w:val="00B65914"/>
    <w:rsid w:val="00B65C8A"/>
    <w:rsid w:val="00B701CB"/>
    <w:rsid w:val="00B72363"/>
    <w:rsid w:val="00B7633F"/>
    <w:rsid w:val="00B82CA1"/>
    <w:rsid w:val="00B84608"/>
    <w:rsid w:val="00B860C1"/>
    <w:rsid w:val="00B8653E"/>
    <w:rsid w:val="00B91923"/>
    <w:rsid w:val="00B91E17"/>
    <w:rsid w:val="00B94491"/>
    <w:rsid w:val="00BB036F"/>
    <w:rsid w:val="00BB1196"/>
    <w:rsid w:val="00BB41BD"/>
    <w:rsid w:val="00BB5B97"/>
    <w:rsid w:val="00BC1C89"/>
    <w:rsid w:val="00BD1748"/>
    <w:rsid w:val="00BD2A72"/>
    <w:rsid w:val="00BD5F30"/>
    <w:rsid w:val="00BD5FF1"/>
    <w:rsid w:val="00BD7DE0"/>
    <w:rsid w:val="00BE2DDF"/>
    <w:rsid w:val="00BF371D"/>
    <w:rsid w:val="00BF5B16"/>
    <w:rsid w:val="00C0069B"/>
    <w:rsid w:val="00C022A4"/>
    <w:rsid w:val="00C02CD2"/>
    <w:rsid w:val="00C0432E"/>
    <w:rsid w:val="00C14F91"/>
    <w:rsid w:val="00C154A3"/>
    <w:rsid w:val="00C166CE"/>
    <w:rsid w:val="00C210E9"/>
    <w:rsid w:val="00C22433"/>
    <w:rsid w:val="00C24415"/>
    <w:rsid w:val="00C25F3E"/>
    <w:rsid w:val="00C26061"/>
    <w:rsid w:val="00C275F6"/>
    <w:rsid w:val="00C306D4"/>
    <w:rsid w:val="00C40992"/>
    <w:rsid w:val="00C43EF8"/>
    <w:rsid w:val="00C44E51"/>
    <w:rsid w:val="00C47213"/>
    <w:rsid w:val="00C50021"/>
    <w:rsid w:val="00C512C8"/>
    <w:rsid w:val="00C531A1"/>
    <w:rsid w:val="00C54BD5"/>
    <w:rsid w:val="00C55791"/>
    <w:rsid w:val="00C5795D"/>
    <w:rsid w:val="00C62411"/>
    <w:rsid w:val="00C62D20"/>
    <w:rsid w:val="00C64445"/>
    <w:rsid w:val="00C6627E"/>
    <w:rsid w:val="00C6777F"/>
    <w:rsid w:val="00C72122"/>
    <w:rsid w:val="00C75834"/>
    <w:rsid w:val="00C83368"/>
    <w:rsid w:val="00C8407A"/>
    <w:rsid w:val="00C85AE8"/>
    <w:rsid w:val="00C87021"/>
    <w:rsid w:val="00C94416"/>
    <w:rsid w:val="00C97213"/>
    <w:rsid w:val="00C97A4D"/>
    <w:rsid w:val="00CA0D57"/>
    <w:rsid w:val="00CA1074"/>
    <w:rsid w:val="00CB021F"/>
    <w:rsid w:val="00CB36B5"/>
    <w:rsid w:val="00CB5471"/>
    <w:rsid w:val="00CC0AF8"/>
    <w:rsid w:val="00CC0BFE"/>
    <w:rsid w:val="00CC3AAB"/>
    <w:rsid w:val="00CD267F"/>
    <w:rsid w:val="00CD71F5"/>
    <w:rsid w:val="00CD778D"/>
    <w:rsid w:val="00CE3200"/>
    <w:rsid w:val="00CE4D4F"/>
    <w:rsid w:val="00CE5195"/>
    <w:rsid w:val="00CE5251"/>
    <w:rsid w:val="00CF0103"/>
    <w:rsid w:val="00CF50BB"/>
    <w:rsid w:val="00CF7028"/>
    <w:rsid w:val="00D01E32"/>
    <w:rsid w:val="00D026C6"/>
    <w:rsid w:val="00D02D47"/>
    <w:rsid w:val="00D04390"/>
    <w:rsid w:val="00D043F2"/>
    <w:rsid w:val="00D04DB8"/>
    <w:rsid w:val="00D07004"/>
    <w:rsid w:val="00D13950"/>
    <w:rsid w:val="00D1523D"/>
    <w:rsid w:val="00D1642B"/>
    <w:rsid w:val="00D16AC2"/>
    <w:rsid w:val="00D17A75"/>
    <w:rsid w:val="00D2167B"/>
    <w:rsid w:val="00D217F4"/>
    <w:rsid w:val="00D227BC"/>
    <w:rsid w:val="00D23D54"/>
    <w:rsid w:val="00D266BD"/>
    <w:rsid w:val="00D30671"/>
    <w:rsid w:val="00D30A05"/>
    <w:rsid w:val="00D321A0"/>
    <w:rsid w:val="00D330A6"/>
    <w:rsid w:val="00D33C05"/>
    <w:rsid w:val="00D3523A"/>
    <w:rsid w:val="00D3533E"/>
    <w:rsid w:val="00D36C56"/>
    <w:rsid w:val="00D4065E"/>
    <w:rsid w:val="00D43E16"/>
    <w:rsid w:val="00D45001"/>
    <w:rsid w:val="00D45644"/>
    <w:rsid w:val="00D45AC3"/>
    <w:rsid w:val="00D47BA5"/>
    <w:rsid w:val="00D5360E"/>
    <w:rsid w:val="00D574EB"/>
    <w:rsid w:val="00D607DC"/>
    <w:rsid w:val="00D61BC8"/>
    <w:rsid w:val="00D63A3C"/>
    <w:rsid w:val="00D64611"/>
    <w:rsid w:val="00D6506C"/>
    <w:rsid w:val="00D655FA"/>
    <w:rsid w:val="00D67A2B"/>
    <w:rsid w:val="00D71B0C"/>
    <w:rsid w:val="00D74B9D"/>
    <w:rsid w:val="00D752F3"/>
    <w:rsid w:val="00D81F75"/>
    <w:rsid w:val="00D82D70"/>
    <w:rsid w:val="00D866CA"/>
    <w:rsid w:val="00D907DB"/>
    <w:rsid w:val="00D91776"/>
    <w:rsid w:val="00D91A67"/>
    <w:rsid w:val="00D97F2C"/>
    <w:rsid w:val="00DA490B"/>
    <w:rsid w:val="00DA50D5"/>
    <w:rsid w:val="00DB0A08"/>
    <w:rsid w:val="00DB3348"/>
    <w:rsid w:val="00DB4BF2"/>
    <w:rsid w:val="00DB6FDF"/>
    <w:rsid w:val="00DC22BC"/>
    <w:rsid w:val="00DC3182"/>
    <w:rsid w:val="00DC3262"/>
    <w:rsid w:val="00DD53DF"/>
    <w:rsid w:val="00DD706F"/>
    <w:rsid w:val="00DE188D"/>
    <w:rsid w:val="00DE23A1"/>
    <w:rsid w:val="00DE2AEC"/>
    <w:rsid w:val="00DE4C5F"/>
    <w:rsid w:val="00DE5E48"/>
    <w:rsid w:val="00DE779B"/>
    <w:rsid w:val="00DE791A"/>
    <w:rsid w:val="00DE7E5D"/>
    <w:rsid w:val="00DF04CB"/>
    <w:rsid w:val="00DF082E"/>
    <w:rsid w:val="00DF1FDC"/>
    <w:rsid w:val="00DF4201"/>
    <w:rsid w:val="00DF43FE"/>
    <w:rsid w:val="00DF5942"/>
    <w:rsid w:val="00DF73BE"/>
    <w:rsid w:val="00E05D99"/>
    <w:rsid w:val="00E07468"/>
    <w:rsid w:val="00E105C4"/>
    <w:rsid w:val="00E10BA8"/>
    <w:rsid w:val="00E15261"/>
    <w:rsid w:val="00E16F93"/>
    <w:rsid w:val="00E177AA"/>
    <w:rsid w:val="00E200FB"/>
    <w:rsid w:val="00E23318"/>
    <w:rsid w:val="00E23BF6"/>
    <w:rsid w:val="00E2649F"/>
    <w:rsid w:val="00E3337A"/>
    <w:rsid w:val="00E40B44"/>
    <w:rsid w:val="00E42BDB"/>
    <w:rsid w:val="00E433A3"/>
    <w:rsid w:val="00E461B4"/>
    <w:rsid w:val="00E541F4"/>
    <w:rsid w:val="00E55A19"/>
    <w:rsid w:val="00E56D50"/>
    <w:rsid w:val="00E624B7"/>
    <w:rsid w:val="00E63AFB"/>
    <w:rsid w:val="00E63D0F"/>
    <w:rsid w:val="00E6407D"/>
    <w:rsid w:val="00E65D9D"/>
    <w:rsid w:val="00E74010"/>
    <w:rsid w:val="00E75081"/>
    <w:rsid w:val="00E7566B"/>
    <w:rsid w:val="00E76AED"/>
    <w:rsid w:val="00E807E7"/>
    <w:rsid w:val="00E83FAE"/>
    <w:rsid w:val="00E84818"/>
    <w:rsid w:val="00E92FEB"/>
    <w:rsid w:val="00E94051"/>
    <w:rsid w:val="00E97237"/>
    <w:rsid w:val="00EA1D4C"/>
    <w:rsid w:val="00EA451A"/>
    <w:rsid w:val="00EA4E6D"/>
    <w:rsid w:val="00EA7B17"/>
    <w:rsid w:val="00EB0EE6"/>
    <w:rsid w:val="00EB3013"/>
    <w:rsid w:val="00EB30C6"/>
    <w:rsid w:val="00EB5D11"/>
    <w:rsid w:val="00EB7572"/>
    <w:rsid w:val="00EC2F5F"/>
    <w:rsid w:val="00EC42B1"/>
    <w:rsid w:val="00EC66DE"/>
    <w:rsid w:val="00ED0BFC"/>
    <w:rsid w:val="00ED3043"/>
    <w:rsid w:val="00ED7439"/>
    <w:rsid w:val="00ED79B6"/>
    <w:rsid w:val="00EE14AF"/>
    <w:rsid w:val="00EE5CCB"/>
    <w:rsid w:val="00EF13C4"/>
    <w:rsid w:val="00EF2AC7"/>
    <w:rsid w:val="00EF4F8E"/>
    <w:rsid w:val="00EF7B90"/>
    <w:rsid w:val="00F01744"/>
    <w:rsid w:val="00F01DFC"/>
    <w:rsid w:val="00F0229E"/>
    <w:rsid w:val="00F03CDA"/>
    <w:rsid w:val="00F04862"/>
    <w:rsid w:val="00F10436"/>
    <w:rsid w:val="00F14FDE"/>
    <w:rsid w:val="00F2323A"/>
    <w:rsid w:val="00F249B1"/>
    <w:rsid w:val="00F2717B"/>
    <w:rsid w:val="00F3288B"/>
    <w:rsid w:val="00F3640A"/>
    <w:rsid w:val="00F52B20"/>
    <w:rsid w:val="00F5479A"/>
    <w:rsid w:val="00F547AE"/>
    <w:rsid w:val="00F54E67"/>
    <w:rsid w:val="00F55AAA"/>
    <w:rsid w:val="00F56529"/>
    <w:rsid w:val="00F56A8C"/>
    <w:rsid w:val="00F6002B"/>
    <w:rsid w:val="00F60963"/>
    <w:rsid w:val="00F63BF8"/>
    <w:rsid w:val="00F64BF2"/>
    <w:rsid w:val="00F65ECE"/>
    <w:rsid w:val="00F66E00"/>
    <w:rsid w:val="00F67EED"/>
    <w:rsid w:val="00F70526"/>
    <w:rsid w:val="00F74BD7"/>
    <w:rsid w:val="00F90885"/>
    <w:rsid w:val="00F92D56"/>
    <w:rsid w:val="00F94470"/>
    <w:rsid w:val="00F954EA"/>
    <w:rsid w:val="00F95F4C"/>
    <w:rsid w:val="00F97801"/>
    <w:rsid w:val="00F97C0C"/>
    <w:rsid w:val="00FA2042"/>
    <w:rsid w:val="00FA44AF"/>
    <w:rsid w:val="00FA7DEE"/>
    <w:rsid w:val="00FB4FFB"/>
    <w:rsid w:val="00FB524A"/>
    <w:rsid w:val="00FB560E"/>
    <w:rsid w:val="00FB5D97"/>
    <w:rsid w:val="00FB644E"/>
    <w:rsid w:val="00FC0BAC"/>
    <w:rsid w:val="00FC2D5E"/>
    <w:rsid w:val="00FC4DBA"/>
    <w:rsid w:val="00FD2632"/>
    <w:rsid w:val="00FD3141"/>
    <w:rsid w:val="00FD51C9"/>
    <w:rsid w:val="00FD6FC4"/>
    <w:rsid w:val="00FE0740"/>
    <w:rsid w:val="00FE07F2"/>
    <w:rsid w:val="00FE3EEE"/>
    <w:rsid w:val="00FE40D7"/>
    <w:rsid w:val="00FE68A7"/>
    <w:rsid w:val="00FE7CA8"/>
    <w:rsid w:val="00FF087D"/>
    <w:rsid w:val="00FF4607"/>
    <w:rsid w:val="00FF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1C6C6"/>
  <w15:chartTrackingRefBased/>
  <w15:docId w15:val="{BF89CF75-D3FA-6F49-ACAC-5CE109A6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4445"/>
  </w:style>
  <w:style w:type="paragraph" w:styleId="Stopka">
    <w:name w:val="footer"/>
    <w:basedOn w:val="Normalny"/>
    <w:link w:val="Stopka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4445"/>
  </w:style>
  <w:style w:type="character" w:styleId="Hipercze">
    <w:name w:val="Hyperlink"/>
    <w:basedOn w:val="Domylnaczcionkaakapitu"/>
    <w:uiPriority w:val="99"/>
    <w:unhideWhenUsed/>
    <w:rsid w:val="00742031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4203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031A6"/>
    <w:pPr>
      <w:spacing w:after="160" w:line="278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9299F"/>
    <w:rPr>
      <w:rFonts w:ascii="Times New Roman" w:hAnsi="Times New Roman" w:cs="Times New Roman"/>
    </w:rPr>
  </w:style>
  <w:style w:type="paragraph" w:customStyle="1" w:styleId="xxmsolistparagraph">
    <w:name w:val="x_xmsolistparagraph"/>
    <w:basedOn w:val="Normalny"/>
    <w:rsid w:val="00C14F91"/>
    <w:pPr>
      <w:ind w:left="720"/>
    </w:pPr>
    <w:rPr>
      <w:rFonts w:ascii="Aptos" w:hAnsi="Aptos" w:cs="Calibri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B2D5D"/>
    <w:rPr>
      <w:b/>
      <w:bCs/>
    </w:rPr>
  </w:style>
  <w:style w:type="paragraph" w:styleId="Poprawka">
    <w:name w:val="Revision"/>
    <w:hidden/>
    <w:uiPriority w:val="99"/>
    <w:semiHidden/>
    <w:rsid w:val="0076210A"/>
  </w:style>
  <w:style w:type="character" w:styleId="Odwoaniedokomentarza">
    <w:name w:val="annotation reference"/>
    <w:basedOn w:val="Domylnaczcionkaakapitu"/>
    <w:uiPriority w:val="99"/>
    <w:semiHidden/>
    <w:unhideWhenUsed/>
    <w:rsid w:val="008F52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F52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F52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52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52B3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962A4D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62A4D"/>
    <w:rPr>
      <w:sz w:val="22"/>
      <w:szCs w:val="2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1E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6472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5211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8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19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12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01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245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6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8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90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75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3807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asing.org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witter.com/ZwiazekLeasing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linkedin.com/company/zwiazek-polskiego-leasingu-zpl/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2FFEB-80B6-43BE-BB47-89FA2BD68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1704</TotalTime>
  <Pages>3</Pages>
  <Words>1049</Words>
  <Characters>6296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Urszula.Pietraszek</dc:creator>
  <cp:keywords/>
  <dc:description/>
  <cp:lastModifiedBy>Katarzyna Ostrowska</cp:lastModifiedBy>
  <cp:revision>444</cp:revision>
  <cp:lastPrinted>2025-05-28T10:20:00Z</cp:lastPrinted>
  <dcterms:created xsi:type="dcterms:W3CDTF">2025-01-28T18:55:00Z</dcterms:created>
  <dcterms:modified xsi:type="dcterms:W3CDTF">2026-10-12T10:04:00Z</dcterms:modified>
</cp:coreProperties>
</file>