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57A24" w14:textId="77777777" w:rsidR="00714D05" w:rsidRPr="00212985" w:rsidRDefault="00714D05" w:rsidP="00714D05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212985">
        <w:rPr>
          <w:rFonts w:cstheme="minorHAnsi"/>
          <w:b/>
          <w:bCs/>
          <w:color w:val="0070C0"/>
          <w:sz w:val="32"/>
          <w:szCs w:val="32"/>
        </w:rPr>
        <w:t>Leasing i ubezpieczenia w obliczu zmian. Technologia, dane i walka o klienta</w:t>
      </w:r>
    </w:p>
    <w:p w14:paraId="48BED1CA" w14:textId="77777777" w:rsidR="00714D05" w:rsidRPr="00212985" w:rsidRDefault="00714D05" w:rsidP="00714D05">
      <w:pPr>
        <w:spacing w:line="360" w:lineRule="auto"/>
        <w:jc w:val="both"/>
        <w:rPr>
          <w:rFonts w:cstheme="minorHAnsi"/>
          <w:color w:val="0070C0"/>
          <w:sz w:val="32"/>
          <w:szCs w:val="32"/>
        </w:rPr>
      </w:pPr>
    </w:p>
    <w:p w14:paraId="1E3D2003" w14:textId="6110B9DA" w:rsidR="00875775" w:rsidRPr="00212985" w:rsidRDefault="00714D05" w:rsidP="00714D05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212985">
        <w:rPr>
          <w:rFonts w:cstheme="minorHAnsi"/>
          <w:b/>
          <w:bCs/>
          <w:sz w:val="22"/>
          <w:szCs w:val="22"/>
        </w:rPr>
        <w:t>Platformy cyfrowe zmieniają sposób sprzedaży leasingu i ubezpieczeń, sztuczna inteligencja przyspiesza procesy, ale jednocześnie zwiększa ryzyko wyłudzeń. Chińskie marki stawiają nowe wyzwania w wycenie i ubezpieczaniu samochodów, a wdrożenie rekomendacji KNF będzie testem współpracy obu branż. Stawka jest wysoka: w 2025 roku firmy leasingowe wygenerowały ponad 10 mld zł składki ubezpieczeniowej. O tych zmianach dyskutowano podczas piątej edycji konferencji Leasing i Ubezpieczenia, zorganizowanej przez Związek Polskiego Leasingu 27–28 października w Łodzi. W wydarzeniu uczestniczyło prawie 400 przedstawicieli rynku.</w:t>
      </w:r>
    </w:p>
    <w:p w14:paraId="3312FEE1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Rosnąca konkurencja ze strony producentów samochodów, rozwój technologii i nowe oczekiwania klientów zmieniają dotychczasowe modele współpracy leasingodawców i ubezpieczycieli. Coraz większego znaczenia nabiera nie tylko oferta finansowania czy zakres ochrony, ale również sprawna obsługa na każdym etapie umowy – od przygotowania oferty po likwidację szkody.</w:t>
      </w:r>
    </w:p>
    <w:p w14:paraId="0E47CADD" w14:textId="2B49282D" w:rsidR="00212985" w:rsidRPr="00212985" w:rsidRDefault="00212985" w:rsidP="00212985">
      <w:pPr>
        <w:spacing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 xml:space="preserve">- </w:t>
      </w:r>
      <w:r w:rsidRPr="00212985">
        <w:rPr>
          <w:rFonts w:cstheme="minorHAnsi"/>
          <w:i/>
          <w:iCs/>
          <w:sz w:val="22"/>
          <w:szCs w:val="22"/>
        </w:rPr>
        <w:t>L</w:t>
      </w:r>
      <w:r w:rsidRPr="00212985">
        <w:rPr>
          <w:rFonts w:cstheme="minorHAnsi"/>
          <w:i/>
          <w:iCs/>
          <w:sz w:val="22"/>
          <w:szCs w:val="22"/>
        </w:rPr>
        <w:t>easing i ubezpieczenia to dwie branże, które są ze sobą nierozerwalnie związane. Możemy mieć różne modele biznesowe, różne cele, a czasami nawet różne spojrzenie na te same problemy. Ale jest coś, co nas łączy – wspólny klient.</w:t>
      </w:r>
      <w:r w:rsidRPr="00212985">
        <w:rPr>
          <w:rFonts w:cstheme="minorHAnsi"/>
          <w:i/>
          <w:iCs/>
          <w:sz w:val="22"/>
          <w:szCs w:val="22"/>
        </w:rPr>
        <w:t xml:space="preserve"> </w:t>
      </w:r>
      <w:r w:rsidRPr="00212985">
        <w:rPr>
          <w:rFonts w:cstheme="minorHAnsi"/>
          <w:i/>
          <w:iCs/>
          <w:sz w:val="22"/>
          <w:szCs w:val="22"/>
        </w:rPr>
        <w:t>I ten klient nie zastanawia się, gdzie kończy się leasing, a zaczyna ubezpieczenie. Oczekuje dobrej oferty, sprawnej obsługi, poczucia bezpieczeństwa i tego, że kiedy pojawi się problem, ktoś pomoże mu go rozwiązać</w:t>
      </w:r>
      <w:r w:rsidRPr="00212985">
        <w:rPr>
          <w:rFonts w:cstheme="minorHAnsi"/>
          <w:sz w:val="22"/>
          <w:szCs w:val="22"/>
        </w:rPr>
        <w:t xml:space="preserve"> </w:t>
      </w:r>
      <w:r w:rsidRPr="00212985">
        <w:rPr>
          <w:rFonts w:cstheme="minorHAnsi"/>
          <w:sz w:val="22"/>
          <w:szCs w:val="22"/>
        </w:rPr>
        <w:t xml:space="preserve">– mówiła podczas otwarcia konferencji </w:t>
      </w:r>
      <w:r w:rsidRPr="00212985">
        <w:rPr>
          <w:rFonts w:cstheme="minorHAnsi"/>
          <w:b/>
          <w:bCs/>
          <w:sz w:val="22"/>
          <w:szCs w:val="22"/>
        </w:rPr>
        <w:t>Monika Constant</w:t>
      </w:r>
      <w:r w:rsidRPr="00212985">
        <w:rPr>
          <w:rFonts w:cstheme="minorHAnsi"/>
          <w:sz w:val="22"/>
          <w:szCs w:val="22"/>
        </w:rPr>
        <w:t>, prezeska Związku Polskiego Leasingu.</w:t>
      </w:r>
    </w:p>
    <w:p w14:paraId="2CF9F49C" w14:textId="77777777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b/>
          <w:bCs/>
          <w:sz w:val="22"/>
          <w:szCs w:val="22"/>
        </w:rPr>
      </w:pPr>
      <w:r w:rsidRPr="00212985">
        <w:rPr>
          <w:rFonts w:cstheme="minorHAnsi"/>
          <w:b/>
          <w:bCs/>
          <w:sz w:val="22"/>
          <w:szCs w:val="22"/>
        </w:rPr>
        <w:t>Ponad 10 mld zł składki z leasingu</w:t>
      </w:r>
    </w:p>
    <w:p w14:paraId="0C29C005" w14:textId="2F64C5C5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 xml:space="preserve">Skalę współpracy obu branż pokazują dane ZPL o składce ubezpieczeniowej generowanej przez firmy leasingowe. W 2025 roku wyniosła ona 10,25 mld zł – wyraźnie więcej niż zakładana wcześniej prognoza 8,7 mld zł i o ponad 30 proc. więcej niż rok wcześniej (7,8 mld zł). </w:t>
      </w:r>
      <w:r w:rsidR="00B666A4">
        <w:rPr>
          <w:rFonts w:cstheme="minorHAnsi"/>
          <w:sz w:val="22"/>
          <w:szCs w:val="22"/>
        </w:rPr>
        <w:t>Czy w</w:t>
      </w:r>
      <w:r w:rsidRPr="00212985">
        <w:rPr>
          <w:rFonts w:cstheme="minorHAnsi"/>
          <w:sz w:val="22"/>
          <w:szCs w:val="22"/>
        </w:rPr>
        <w:t xml:space="preserve"> 2026 rok </w:t>
      </w:r>
      <w:r w:rsidR="00B666A4">
        <w:rPr>
          <w:rFonts w:cstheme="minorHAnsi"/>
          <w:sz w:val="22"/>
          <w:szCs w:val="22"/>
        </w:rPr>
        <w:t>będzie to</w:t>
      </w:r>
      <w:r w:rsidRPr="00212985">
        <w:rPr>
          <w:rFonts w:cstheme="minorHAnsi"/>
          <w:sz w:val="22"/>
          <w:szCs w:val="22"/>
        </w:rPr>
        <w:t xml:space="preserve"> około 12 mld zł</w:t>
      </w:r>
      <w:r w:rsidR="00B666A4">
        <w:rPr>
          <w:rFonts w:cstheme="minorHAnsi"/>
          <w:sz w:val="22"/>
          <w:szCs w:val="22"/>
        </w:rPr>
        <w:t>?</w:t>
      </w:r>
    </w:p>
    <w:p w14:paraId="38B82DE6" w14:textId="77777777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Zdecydowaną większość, 84 proc. składki, stanowią ubezpieczenia komunikacyjne. 59 proc. przypisu przechodzi przez umowy generalne zawarte z ubezpieczycielami. Część składki klienci wciąż generują samodzielnie, poza ofertą leasingodawcy – i w tym obszarze ZPL widzi przestrzeń do dalszego wzrostu.</w:t>
      </w:r>
    </w:p>
    <w:p w14:paraId="0CC59F3C" w14:textId="77777777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lastRenderedPageBreak/>
        <w:t>O tym, skąd mogą pochodzić kolejne miliardy, dyskutowali Ludwik Adamek z Aon, Łukasz Brajczewski z MAK Ubezpieczenia i Dariusz Idzikowski z Warty. Paneliści wskazywali na nowe kategorie finansowanych aktywów, takie jak centra danych, magazyny energii czy specjalistyczne urządzenia przemysłowe, a także na około milion klientów leasingu, którzy mają potrzeby ubezpieczeniowe wykraczające poza finansowany przedmiot. Coraz większą rolę ma odgrywać prewencja – dane z monitorowanych maszyn pozwalają wcześniej wykr</w:t>
      </w:r>
      <w:r w:rsidRPr="00212985">
        <w:rPr>
          <w:rFonts w:cstheme="minorHAnsi"/>
          <w:sz w:val="22"/>
          <w:szCs w:val="22"/>
        </w:rPr>
        <w:t>yć np. ryzyko przegrzania czy pożaru i ograniczyć szkody.</w:t>
      </w:r>
    </w:p>
    <w:p w14:paraId="04C128ED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b/>
          <w:bCs/>
          <w:sz w:val="22"/>
          <w:szCs w:val="22"/>
        </w:rPr>
      </w:pPr>
      <w:r w:rsidRPr="00212985">
        <w:rPr>
          <w:rFonts w:cstheme="minorHAnsi"/>
          <w:b/>
          <w:bCs/>
          <w:sz w:val="22"/>
          <w:szCs w:val="22"/>
        </w:rPr>
        <w:t>Platformy cyfrowe zmieniają konkurencję o klienta</w:t>
      </w:r>
    </w:p>
    <w:p w14:paraId="014BC07A" w14:textId="25101126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 xml:space="preserve">Podczas panelu liderów, prowadzonego przez Izabelę Korczakowską, prezeskę </w:t>
      </w:r>
      <w:r w:rsidR="00D4312F">
        <w:rPr>
          <w:rFonts w:cstheme="minorHAnsi"/>
          <w:sz w:val="22"/>
          <w:szCs w:val="22"/>
        </w:rPr>
        <w:t>Impuls-Leasing</w:t>
      </w:r>
      <w:r w:rsidRPr="00212985">
        <w:rPr>
          <w:rFonts w:cstheme="minorHAnsi"/>
          <w:sz w:val="22"/>
          <w:szCs w:val="22"/>
        </w:rPr>
        <w:t xml:space="preserve"> Polska, dyskutowano o przyszłości leasingu i ubezpieczeń w perspektywie 2035 roku. Rozwój platform cyfrowych i finansowania oferowanego bezpośrednio przez producentów samochodów może zmienić dotychczasowy podział ról na rynku.</w:t>
      </w:r>
    </w:p>
    <w:p w14:paraId="147A69A3" w14:textId="77777777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Tomasz Bogus, prezes PKO Leasing, zwracał uwagę na szybki wzrost finansowania oferowanego przez podmioty powiązane z producentami samochodów. Jego zdaniem, aby pozostać konkurencyjnymi, leasingodawcy muszą rozwijać własne rozwiązania technologiczne – przykładem jest platforma Automarket, na której klient wybiera samochód i finansowanie w jednym miejscu. Jakub Bińkowski, wiceprezes Związku Przedsiębiorców i Pracodawców, podkreślał, że przedsiębiorcy oczekują przede wszystkim wygody i ograniczenia formalności</w:t>
      </w:r>
      <w:r w:rsidRPr="00212985">
        <w:rPr>
          <w:rFonts w:cstheme="minorHAnsi"/>
          <w:sz w:val="22"/>
          <w:szCs w:val="22"/>
        </w:rPr>
        <w:t>.</w:t>
      </w:r>
    </w:p>
    <w:p w14:paraId="3FB774FB" w14:textId="708CAD28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 xml:space="preserve">Z kolei Bogdan </w:t>
      </w:r>
      <w:proofErr w:type="spellStart"/>
      <w:r w:rsidRPr="00212985">
        <w:rPr>
          <w:rFonts w:cstheme="minorHAnsi"/>
          <w:sz w:val="22"/>
          <w:szCs w:val="22"/>
        </w:rPr>
        <w:t>Benczak</w:t>
      </w:r>
      <w:proofErr w:type="spellEnd"/>
      <w:r w:rsidRPr="00212985">
        <w:rPr>
          <w:rFonts w:cstheme="minorHAnsi"/>
          <w:sz w:val="22"/>
          <w:szCs w:val="22"/>
        </w:rPr>
        <w:t xml:space="preserve">, prezes PZU, </w:t>
      </w:r>
      <w:r w:rsidR="00D4312F">
        <w:rPr>
          <w:rFonts w:cstheme="minorHAnsi"/>
          <w:sz w:val="22"/>
          <w:szCs w:val="22"/>
        </w:rPr>
        <w:t>wskazywał</w:t>
      </w:r>
      <w:r w:rsidRPr="00212985">
        <w:rPr>
          <w:rFonts w:cstheme="minorHAnsi"/>
          <w:sz w:val="22"/>
          <w:szCs w:val="22"/>
        </w:rPr>
        <w:t xml:space="preserve"> na znaczenie zaufania do ubezpieczyciela i jakości likwidacji szkód. Nawet jeśli sprzedaż przenosi się na zintegrowane platformy, odpowiedzialność za obsługę klienta pozostaje kluczowa.</w:t>
      </w:r>
    </w:p>
    <w:p w14:paraId="37334577" w14:textId="77777777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Sławomir Grzelczak, wiceprezes BIK, wskazywał, że historia szkód komunikacyjnych może być przydatna przy ocenie ryzyka finansowania, a Piotr Wrzesiński, wiceprezes Polskiej Izby Ubezpieczeń, mówił o obszarach współpracy obu branż. Jednym z ważnych wątków była wymiana danych między sektorami, która mogłaby usprawnić ocenę ryzyka i przeciwdziałanie wyłudzeniom. Na przeszkodzie stoją jednak ograniczenia prawne.</w:t>
      </w:r>
    </w:p>
    <w:p w14:paraId="7E61BF59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b/>
          <w:bCs/>
          <w:sz w:val="22"/>
          <w:szCs w:val="22"/>
        </w:rPr>
      </w:pPr>
      <w:r w:rsidRPr="00212985">
        <w:rPr>
          <w:rFonts w:cstheme="minorHAnsi"/>
          <w:b/>
          <w:bCs/>
          <w:sz w:val="22"/>
          <w:szCs w:val="22"/>
        </w:rPr>
        <w:t>AI: sprawniejsza obsługa i nowe możliwości wyłudzeń</w:t>
      </w:r>
    </w:p>
    <w:p w14:paraId="06F6B03F" w14:textId="2CE3A1CB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 xml:space="preserve">Podczas panelu o pierwszych wdrożeniach sztucznej inteligencji, prowadzonego przez Piotra Czubluna z kancelarii Czublun i Wspólnicy, przedstawiciele Vehis Finanse, PZU i ERGO Hestii omawiali zastosowania AI w analizie dokumentów, weryfikacji polis zewnętrznych, ocenie ryzyka i </w:t>
      </w:r>
      <w:r w:rsidRPr="00212985">
        <w:rPr>
          <w:rFonts w:cstheme="minorHAnsi"/>
          <w:sz w:val="22"/>
          <w:szCs w:val="22"/>
        </w:rPr>
        <w:lastRenderedPageBreak/>
        <w:t>przygotowywaniu ofert. Wyzwaniem pozostaje nie tylko skuteczność narzędzi, ale również bezpieczeństwo danych, przygotowanie procesów i kompetencje pracowników.</w:t>
      </w:r>
    </w:p>
    <w:p w14:paraId="40D41E8E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AI zmienia także metody działania przestępców. Podczas sesji prowadzonej przez Mariusza Bartuziego z Pekao Leasing eksperci przedstawiali przypadki fałszowania dokumentów finansowych, potwierdzeń przelewów i zdjęć pojazdów. W jednym z pokazanych przykładów potwierdzenie przelewu na 100 zł przerobiono za pomocą AI na dokument opiewający na 54 tys. zł – już druga próba dała fałszerstwo trudne do wykrycia. Weryfikacja oparta wyłącznie na materiałach dostarczonych przez klienta staje się niewystarczająca. Coraz ważniejsze jest korzystanie z niezależnych źródeł informacji.</w:t>
      </w:r>
    </w:p>
    <w:p w14:paraId="44FCC95C" w14:textId="7B8BEE1B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 xml:space="preserve">Do tematu wymiany danych wrócono drugiego dnia, podczas panelu prowadzonego przez Ilonę Banach z Alior Leasing, z udziałem przedstawicieli BIK, </w:t>
      </w:r>
      <w:r w:rsidR="00D4312F">
        <w:rPr>
          <w:rFonts w:cstheme="minorHAnsi"/>
          <w:sz w:val="22"/>
          <w:szCs w:val="22"/>
        </w:rPr>
        <w:t>EFL</w:t>
      </w:r>
      <w:r w:rsidRPr="00212985">
        <w:rPr>
          <w:rFonts w:cstheme="minorHAnsi"/>
          <w:sz w:val="22"/>
          <w:szCs w:val="22"/>
        </w:rPr>
        <w:t xml:space="preserve">, </w:t>
      </w:r>
      <w:r w:rsidR="00D4312F">
        <w:rPr>
          <w:rFonts w:cstheme="minorHAnsi"/>
          <w:sz w:val="22"/>
          <w:szCs w:val="22"/>
        </w:rPr>
        <w:t>Ergo</w:t>
      </w:r>
      <w:r w:rsidRPr="00212985">
        <w:rPr>
          <w:rFonts w:cstheme="minorHAnsi"/>
          <w:sz w:val="22"/>
          <w:szCs w:val="22"/>
        </w:rPr>
        <w:t xml:space="preserve"> Hestii i RAF Integration Services. Paneliści postulowali zmiany przepisów dotyczących tajemnicy ubezpieczeniowej i Prawa bankowego, a zanim one nastąpią – powołanie grupy roboczej i pilotaż wymiany ograniczonego zakresu danych.</w:t>
      </w:r>
    </w:p>
    <w:p w14:paraId="24A4F3DF" w14:textId="54A2D66E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O wpływie technologii na sprzedaż rozmawiali Anna Wiśniewska z VeloLeasing, Marek Chołodniuk z Autoprotect Polska i Adam Pustelnik z MAK Group podczas panelu moderowanego przez Katarzynę Ostrowską z ZPL. Jednym z przykładów było Chat4Lease, narzędzie VeloLeasing wykorzystujące sztuczną inteligencję do wsparcia doradców w procesie sprzedaży leasingu. Jak wskazywała Anna Wiśniewska, dzięki automatyzacji około 80 proc. decyzji finansowych podejmowanych jest bez udziału człowieka, a czas uzyskania decyzji skrócił się do mniej niż minuty.</w:t>
      </w:r>
    </w:p>
    <w:p w14:paraId="672C7405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Paneliści wskazywali również na znaczenie integracji procesów leasingowych i ubezpieczeniowych. Przedstawiony podczas dyskusji przykład pokazał, że ich rozdzielenie doprowadziło do spadku penetracji ubezpieczeń z ponad 40 do 17 proc. Ponowne połączenie obu ścieżek pozwoliło odwrócić ten trend. Technologia ma więc nie tylko przyspieszać obsługę, lecz także usuwać bariery, które utrudniają sprzedaż.</w:t>
      </w:r>
    </w:p>
    <w:p w14:paraId="30C5B42D" w14:textId="77777777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Jak sprzedawać ubezpieczenia w leasingu, pokazało też badanie jakościowe klientów, które przedstawiły Małgorzata Matak z PeUF i Magdalena Mrugas z Erste Leasing (41 wywiadów z klientami dziewięciu firm leasingowych). Klienci traktują ubezpieczenie jako naturalny element leasingu i cenią możliwość wyboru. Najlepszym momentem na rozmowę o ochronie jest etap oferty finansowania – propozycja przedstawiona tuż przed odbiorem pojazdu bywa odbierana jako presja sprzedażowa. Oczekują też prostego podsumowania: kosz</w:t>
      </w:r>
      <w:r w:rsidRPr="00212985">
        <w:rPr>
          <w:rFonts w:cstheme="minorHAnsi"/>
          <w:sz w:val="22"/>
          <w:szCs w:val="22"/>
        </w:rPr>
        <w:t>tu ochrony, raty, zakresu i wyłączeń. Mimo rosnącej popularności narzędzi cyfrowych doradca pozostaje dla nich kluczowy.</w:t>
      </w:r>
    </w:p>
    <w:p w14:paraId="2F6BE4FE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b/>
          <w:bCs/>
          <w:sz w:val="22"/>
          <w:szCs w:val="22"/>
        </w:rPr>
      </w:pPr>
      <w:r w:rsidRPr="00212985">
        <w:rPr>
          <w:rFonts w:cstheme="minorHAnsi"/>
          <w:b/>
          <w:bCs/>
          <w:sz w:val="22"/>
          <w:szCs w:val="22"/>
        </w:rPr>
        <w:t>Chińskie auta: nowe wyzwania dla wycen i ubezpieczeń</w:t>
      </w:r>
    </w:p>
    <w:p w14:paraId="593CC3CE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lastRenderedPageBreak/>
        <w:t>Według danych przedstawionych podczas konferencji chińskie marki osiągnęły 13,7 proc. udziału w rejestracjach nowych samochodów osobowych w Polsce w okresie styczeń–wrzesień 2026 roku.</w:t>
      </w:r>
    </w:p>
    <w:p w14:paraId="2B9DEF73" w14:textId="77777777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W panelu prowadzonym przez Maję Kowalik, ekspertkę Grupy ds. Ubezpieczeń ZPL, Paweł Czeredys (Asian Automotive Distribution Center), Jakub Faryś (Polski Związek Przemysłu Motoryzacyjnego), Leszek Ignaczewski (ERGO Hestia), Marcin Kuksinowicz (Alior Leasing) i Dariusz Wołoszka (Info-Ekspert) dyskutowali o wartości rezydualnej pojazdów, dostępności części zamiennych i kosztach napraw.</w:t>
      </w:r>
    </w:p>
    <w:p w14:paraId="646BAA55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Dla finansujących wyzwaniem pozostaje prognozowanie wartości samochodów na rynku wtórnym – jak zauważał Dariusz Wołoszka, im krótszy cykl życia modelu, tym trudniej o stabilną wartość rezydualną. Ubezpieczyciele mają natomiast stosunkowo krótką historię szkodową poszczególnych modeli.</w:t>
      </w:r>
    </w:p>
    <w:p w14:paraId="64F7E518" w14:textId="2E8DAB9B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 xml:space="preserve">Leszek Ignaczewski z </w:t>
      </w:r>
      <w:r w:rsidR="00295EDC">
        <w:rPr>
          <w:rFonts w:cstheme="minorHAnsi"/>
          <w:sz w:val="22"/>
          <w:szCs w:val="22"/>
        </w:rPr>
        <w:t>Ergo</w:t>
      </w:r>
      <w:r w:rsidRPr="00212985">
        <w:rPr>
          <w:rFonts w:cstheme="minorHAnsi"/>
          <w:sz w:val="22"/>
          <w:szCs w:val="22"/>
        </w:rPr>
        <w:t xml:space="preserve"> Hestii wskazywał, że wraz ze wzrostem liczby pojazdów i dłuższym okresem obserwacji możliwe będzie dokładniejsze modelowanie ryzyka. Istotne pozostają także czas napraw i dostępność części zamiennych, które wpływają na koszty likwidacji szkód. Paweł Czeredys podkreślał jednak, że sytuacja różni się w zależności od producenta, a część marek nie ma problemu z dostępnością części. Jakub Faryś przypominał z kolei, że europejski rynek przyjął wcześniej marki japońskie i koreańskie – jego zdaniem miejsce znajdzi</w:t>
      </w:r>
      <w:r w:rsidRPr="00212985">
        <w:rPr>
          <w:rFonts w:cstheme="minorHAnsi"/>
          <w:sz w:val="22"/>
          <w:szCs w:val="22"/>
        </w:rPr>
        <w:t>e się także dla chińskich.</w:t>
      </w:r>
    </w:p>
    <w:p w14:paraId="6D491F6A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b/>
          <w:bCs/>
          <w:sz w:val="22"/>
          <w:szCs w:val="22"/>
        </w:rPr>
      </w:pPr>
      <w:r w:rsidRPr="00212985">
        <w:rPr>
          <w:rFonts w:cstheme="minorHAnsi"/>
          <w:b/>
          <w:bCs/>
          <w:sz w:val="22"/>
          <w:szCs w:val="22"/>
        </w:rPr>
        <w:t>Rekomendacje KNF testem współpracy obu branż</w:t>
      </w:r>
    </w:p>
    <w:p w14:paraId="29471EBE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Jedna z głównych dyskusji drugiego dnia dotyczyła nowych wymagań w dystrybucji ubezpieczeń wynikających z rekomendacji KNF, które zaczną obowiązywać od 1 lipca 2027 roku.</w:t>
      </w:r>
    </w:p>
    <w:p w14:paraId="287334F8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Podczas panelu prowadzonego przez Łukasza Szymańskiego z kancelarii CMS przedstawiciele leasingodawców, ubezpieczycieli i pośredników wskazywali, że obawy dotyczą nie tylko treści rekomendacji KNF, ale przede wszystkim sposobu ich wdrażania przez poszczególne zakłady ubezpieczeń.</w:t>
      </w:r>
    </w:p>
    <w:p w14:paraId="66C3CEAE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Różne interpretacje zasad analizy potrzeb klienta, dokumentowania czynności i kontroli agentów mogą prowadzić do odmiennych procedur. Dla firm leasingowych współpracujących z wieloma ubezpieczycielami oznaczałoby to dodatkowe obciążenia operacyjne i ryzyko błędów.</w:t>
      </w:r>
    </w:p>
    <w:p w14:paraId="00DCD915" w14:textId="55C112DD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Anna Grajkowska</w:t>
      </w:r>
      <w:r w:rsidR="00FA3384">
        <w:rPr>
          <w:rFonts w:cstheme="minorHAnsi"/>
          <w:sz w:val="22"/>
          <w:szCs w:val="22"/>
        </w:rPr>
        <w:t xml:space="preserve">, liderka Grupy ds. ubezpieczeń przy ZPL </w:t>
      </w:r>
      <w:r w:rsidRPr="00212985">
        <w:rPr>
          <w:rFonts w:cstheme="minorHAnsi"/>
          <w:sz w:val="22"/>
          <w:szCs w:val="22"/>
        </w:rPr>
        <w:t xml:space="preserve">i </w:t>
      </w:r>
      <w:proofErr w:type="spellStart"/>
      <w:r w:rsidRPr="00212985">
        <w:rPr>
          <w:rFonts w:cstheme="minorHAnsi"/>
          <w:sz w:val="22"/>
          <w:szCs w:val="22"/>
        </w:rPr>
        <w:t>PeUF</w:t>
      </w:r>
      <w:proofErr w:type="spellEnd"/>
      <w:r w:rsidRPr="00212985">
        <w:rPr>
          <w:rFonts w:cstheme="minorHAnsi"/>
          <w:sz w:val="22"/>
          <w:szCs w:val="22"/>
        </w:rPr>
        <w:t xml:space="preserve">, Joanna Nadzikiewicz z PZU, Aneta Sawicka z MAK Serwis Ubezpieczeniowy oraz Tomasz Sęba z Erste Leasing wskazywali na potrzebę wypracowania możliwie jednolitych standardów rynkowych. Kluczowe będzie uzgodnienie praktycznych zasad współpracy, zanim nowe wymagania zostaną wdrożone w codziennych procesach </w:t>
      </w:r>
      <w:r w:rsidRPr="00212985">
        <w:rPr>
          <w:rFonts w:cstheme="minorHAnsi"/>
          <w:sz w:val="22"/>
          <w:szCs w:val="22"/>
        </w:rPr>
        <w:lastRenderedPageBreak/>
        <w:t>sprzedażowych. Jako forum do wypracowania wspólnej interpretacji wskazywano Polską Izbę Ubezpieczeń.</w:t>
      </w:r>
    </w:p>
    <w:p w14:paraId="3380B560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b/>
          <w:bCs/>
          <w:sz w:val="22"/>
          <w:szCs w:val="22"/>
        </w:rPr>
      </w:pPr>
      <w:r w:rsidRPr="00212985">
        <w:rPr>
          <w:rFonts w:cstheme="minorHAnsi"/>
          <w:b/>
          <w:bCs/>
          <w:sz w:val="22"/>
          <w:szCs w:val="22"/>
        </w:rPr>
        <w:t>Inwestycje nadal będą wspierać leasing i ubezpieczenia</w:t>
      </w:r>
    </w:p>
    <w:p w14:paraId="6BBAE6EF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Perspektywy gospodarcze przedstawili Ignacy Morawski, główny ekonomista „Pulsu Biznesu”, oraz Dawid Pachucki, główny ekonomista PZU.</w:t>
      </w:r>
    </w:p>
    <w:p w14:paraId="151CAD27" w14:textId="77777777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Morawski wskazywał na globalny cykl inwestycyjny napędzany przez sztuczną inteligencję, energetykę i zbrojenia. W Polsce dodatkowym impulsem są fundusze unijne. Jego zdaniem dobra koniunktura inwestycyjna powinna utrzymać się także w 2027 roku, choć zagrożeniem pozostają możliwe podwyżki stóp procentowych i ryzyko przeinwestowania.</w:t>
      </w:r>
    </w:p>
    <w:p w14:paraId="082B6612" w14:textId="77777777" w:rsidR="00674F58" w:rsidRPr="00212985" w:rsidRDefault="00AD1AF1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Pachucki zwracał uwagę, że rosnąca zamożność gospodarstw domowych i wartość majątku w Polsce zwiększają zapotrzebowanie na ochronę ubezpieczeniową. Jednocześnie przybywa ryzyk, zwłaszcza klimatycznych, a możliwości wsparcia ze strony państwa są ograniczone. W tej sytuacji ubezpieczenia stają się elementem infrastruktury gospodarki, wzmacniającym jej odporność.</w:t>
      </w:r>
    </w:p>
    <w:p w14:paraId="1CDA7DDE" w14:textId="77777777" w:rsidR="003E02DE" w:rsidRPr="00212985" w:rsidRDefault="003E02DE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Wniosek z tegorocznych dyskusji jest wspólny dla obu branż: konkurencja będzie coraz silniej opierać się na technologii i danych, ale o utrzymaniu klienta zdecydują także jakość obsługi, bezpieczeństwo i zdolność do współpracy leasingodawców z ubezpieczycielami.</w:t>
      </w:r>
    </w:p>
    <w:p w14:paraId="17DE0351" w14:textId="29267E3A" w:rsidR="00097887" w:rsidRPr="00212985" w:rsidRDefault="00097887" w:rsidP="00212985">
      <w:pPr>
        <w:spacing w:before="240" w:after="240" w:line="276" w:lineRule="auto"/>
        <w:jc w:val="both"/>
        <w:rPr>
          <w:rFonts w:cstheme="minorHAnsi"/>
          <w:sz w:val="22"/>
          <w:szCs w:val="22"/>
        </w:rPr>
      </w:pPr>
      <w:r w:rsidRPr="00212985">
        <w:rPr>
          <w:rFonts w:cstheme="minorHAnsi"/>
          <w:sz w:val="22"/>
          <w:szCs w:val="22"/>
        </w:rPr>
        <w:t>Kolejna edycja konferencji Leasing i Ubezpieczenia odbędzie się 26–27 października 2027 roku w Łodzi.</w:t>
      </w:r>
    </w:p>
    <w:p w14:paraId="7712F1C0" w14:textId="7DFBCDD1" w:rsidR="004503EC" w:rsidRPr="00212985" w:rsidRDefault="00AD1AF1" w:rsidP="00EA7001">
      <w:pPr>
        <w:spacing w:before="240" w:after="240" w:line="360" w:lineRule="auto"/>
        <w:jc w:val="both"/>
        <w:rPr>
          <w:rFonts w:cstheme="minorHAnsi"/>
          <w:sz w:val="32"/>
          <w:szCs w:val="32"/>
        </w:rPr>
      </w:pPr>
      <w:r w:rsidRPr="00212985">
        <w:rPr>
          <w:rFonts w:cstheme="minorHAnsi"/>
          <w:color w:val="0070C0"/>
          <w:sz w:val="32"/>
          <w:szCs w:val="32"/>
        </w:rPr>
        <w:pict w14:anchorId="754BF4D0">
          <v:rect id="_x0000_i1025" style="width:0;height:1.5pt" o:hralign="center" o:hrstd="t" o:hr="t" fillcolor="#a0a0a0" stroked="f"/>
        </w:pict>
      </w:r>
    </w:p>
    <w:p w14:paraId="40E5B297" w14:textId="77777777" w:rsidR="008B319C" w:rsidRPr="00212985" w:rsidRDefault="008B319C" w:rsidP="00EA7001">
      <w:pPr>
        <w:spacing w:before="240" w:line="360" w:lineRule="auto"/>
        <w:jc w:val="both"/>
        <w:rPr>
          <w:rFonts w:cstheme="minorHAnsi"/>
          <w:b/>
          <w:bCs/>
          <w:sz w:val="20"/>
          <w:szCs w:val="20"/>
          <w:shd w:val="clear" w:color="auto" w:fill="FFFFFF"/>
        </w:rPr>
      </w:pPr>
      <w:r w:rsidRPr="00212985">
        <w:rPr>
          <w:rFonts w:cstheme="minorHAnsi"/>
          <w:b/>
          <w:bCs/>
          <w:sz w:val="20"/>
          <w:szCs w:val="20"/>
          <w:shd w:val="clear" w:color="auto" w:fill="FFFFFF"/>
        </w:rPr>
        <w:t>Związek Polskiego Leasingu</w:t>
      </w:r>
    </w:p>
    <w:p w14:paraId="4B079E54" w14:textId="016BEB00" w:rsidR="000026C6" w:rsidRPr="00212985" w:rsidRDefault="004F7B4A" w:rsidP="00EA7001">
      <w:pPr>
        <w:tabs>
          <w:tab w:val="num" w:pos="720"/>
        </w:tabs>
        <w:spacing w:before="240"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12985">
        <w:rPr>
          <w:rFonts w:cstheme="minorHAnsi"/>
          <w:sz w:val="16"/>
          <w:szCs w:val="16"/>
          <w:shd w:val="clear" w:color="auto" w:fill="FFFFFF"/>
        </w:rPr>
        <w:t>To organizacja reprezentująca branżę leasingową w Polsce. Związek zrzesza 37 podmiotów obejmujących ponad 90 proc. sektora: 36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jest aktywnym członkiem Leaseurope – europejskiej federacji organizacji branży leasingowej i wynajmu pojazdów, zrzeszającej 45 stowarzyszeń z 32 krajów Europy. W 2024 roku ZPL obchodził 30-lecie istnienia. W ciągu trzech dekad firmy leasingowe przeznaczyły ponad 1 bln zł na inwestycje przedsiębiorstw działających w Polsce. W 2025 roku firmy leasingowe sfinansowały inwestycje przedsiębiorstw na kwotę 119,5 mld zł. Oznacza to wzrost rynku o 8,1 proc. r/r.</w:t>
      </w:r>
    </w:p>
    <w:p w14:paraId="143F7770" w14:textId="77777777" w:rsidR="008B319C" w:rsidRPr="00212985" w:rsidRDefault="008B319C" w:rsidP="00EA7001">
      <w:pPr>
        <w:spacing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Pr="00212985" w:rsidRDefault="008B319C" w:rsidP="00EA7001">
      <w:pPr>
        <w:spacing w:line="360" w:lineRule="auto"/>
        <w:jc w:val="both"/>
        <w:rPr>
          <w:rFonts w:cstheme="minorHAnsi"/>
        </w:rPr>
      </w:pPr>
      <w:r w:rsidRPr="00212985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212985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6700255" w14:textId="63520437" w:rsidR="008B319C" w:rsidRPr="00212985" w:rsidRDefault="00AD1AF1" w:rsidP="00EA7001">
      <w:pPr>
        <w:spacing w:line="360" w:lineRule="auto"/>
        <w:jc w:val="both"/>
        <w:rPr>
          <w:rFonts w:cstheme="minorHAnsi"/>
        </w:rPr>
      </w:pPr>
      <w:r w:rsidRPr="00212985">
        <w:rPr>
          <w:rFonts w:cstheme="minorHAnsi"/>
          <w:color w:val="0070C0"/>
          <w:sz w:val="32"/>
          <w:szCs w:val="32"/>
        </w:rPr>
        <w:pict w14:anchorId="6A5E4DC0">
          <v:rect id="_x0000_i1026" style="width:0;height:1.5pt" o:hralign="center" o:hrstd="t" o:hr="t" fillcolor="#a0a0a0" stroked="f"/>
        </w:pict>
      </w:r>
    </w:p>
    <w:p w14:paraId="72165DC1" w14:textId="77777777" w:rsidR="008B319C" w:rsidRPr="00212985" w:rsidRDefault="008B319C" w:rsidP="00EA7001">
      <w:pPr>
        <w:spacing w:line="360" w:lineRule="auto"/>
        <w:jc w:val="both"/>
        <w:rPr>
          <w:rFonts w:cstheme="minorHAnsi"/>
          <w:sz w:val="18"/>
          <w:szCs w:val="18"/>
          <w:shd w:val="clear" w:color="auto" w:fill="FFFFFF"/>
        </w:rPr>
      </w:pPr>
      <w:r w:rsidRPr="00212985">
        <w:rPr>
          <w:rFonts w:cstheme="minorHAnsi"/>
          <w:sz w:val="18"/>
          <w:szCs w:val="18"/>
          <w:shd w:val="clear" w:color="auto" w:fill="FFFFFF"/>
        </w:rPr>
        <w:lastRenderedPageBreak/>
        <w:t>Kontakt dla mediów:</w:t>
      </w:r>
    </w:p>
    <w:p w14:paraId="5F179E03" w14:textId="77777777" w:rsidR="008B319C" w:rsidRPr="00212985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 w:rsidRPr="00212985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212985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 w:rsidRPr="00212985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212985" w:rsidRDefault="008B319C" w:rsidP="00EA7001">
      <w:pPr>
        <w:spacing w:line="360" w:lineRule="auto"/>
        <w:jc w:val="both"/>
        <w:rPr>
          <w:rFonts w:cstheme="minorHAnsi"/>
          <w:sz w:val="18"/>
          <w:szCs w:val="18"/>
          <w:lang w:val="de-DE"/>
        </w:rPr>
      </w:pPr>
      <w:r w:rsidRPr="00212985">
        <w:rPr>
          <w:rFonts w:cstheme="minorHAnsi"/>
          <w:sz w:val="18"/>
          <w:szCs w:val="18"/>
          <w:lang w:val="de-DE"/>
        </w:rPr>
        <w:t xml:space="preserve">e-mail: katarzyna.ostrowska@leasing.org.pl </w:t>
      </w:r>
    </w:p>
    <w:p w14:paraId="29DD4912" w14:textId="6EE3BBD2" w:rsidR="008B319C" w:rsidRPr="00212985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 w:rsidRPr="00212985">
        <w:rPr>
          <w:rFonts w:cstheme="minorHAnsi"/>
          <w:sz w:val="18"/>
          <w:szCs w:val="18"/>
        </w:rPr>
        <w:t>tel.: (+48) 697 770 498</w:t>
      </w:r>
    </w:p>
    <w:p w14:paraId="29490517" w14:textId="6A003B30" w:rsidR="008B319C" w:rsidRPr="00212985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 w:rsidRPr="00212985">
        <w:rPr>
          <w:rFonts w:cstheme="minorHAnsi"/>
          <w:sz w:val="18"/>
          <w:szCs w:val="18"/>
        </w:rPr>
        <w:t xml:space="preserve">Śledź nas na: </w:t>
      </w:r>
    </w:p>
    <w:p w14:paraId="34314914" w14:textId="4421FF1B" w:rsidR="008B319C" w:rsidRPr="00212985" w:rsidRDefault="008B319C" w:rsidP="00EA7001">
      <w:pPr>
        <w:spacing w:line="360" w:lineRule="auto"/>
        <w:jc w:val="both"/>
        <w:rPr>
          <w:rFonts w:cstheme="minorHAnsi"/>
        </w:rPr>
      </w:pPr>
      <w:r w:rsidRPr="00212985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2985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319C" w:rsidRPr="00212985" w:rsidSect="00D8460D">
      <w:headerReference w:type="default" r:id="rId13"/>
      <w:footerReference w:type="default" r:id="rId14"/>
      <w:pgSz w:w="11906" w:h="16838"/>
      <w:pgMar w:top="3970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498F8" w14:textId="77777777" w:rsidR="00AD1AF1" w:rsidRDefault="00AD1AF1" w:rsidP="00C64445">
      <w:r>
        <w:separator/>
      </w:r>
    </w:p>
  </w:endnote>
  <w:endnote w:type="continuationSeparator" w:id="0">
    <w:p w14:paraId="7C13AF26" w14:textId="77777777" w:rsidR="00AD1AF1" w:rsidRDefault="00AD1AF1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4739538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E91E5" w14:textId="77777777" w:rsidR="00AD1AF1" w:rsidRDefault="00AD1AF1" w:rsidP="00C64445">
      <w:r>
        <w:separator/>
      </w:r>
    </w:p>
  </w:footnote>
  <w:footnote w:type="continuationSeparator" w:id="0">
    <w:p w14:paraId="40C0F7DE" w14:textId="77777777" w:rsidR="00AD1AF1" w:rsidRDefault="00AD1AF1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6EE0579F" w:rsidR="00C64445" w:rsidRDefault="00AD1AF1">
    <w:pPr>
      <w:pStyle w:val="Nagwek"/>
    </w:pPr>
    <w:sdt>
      <w:sdtPr>
        <w:id w:val="1595672344"/>
        <w:docPartObj>
          <w:docPartGallery w:val="Page Numbers (Margins)"/>
          <w:docPartUnique/>
        </w:docPartObj>
      </w:sdtPr>
      <w:sdtEndPr/>
      <w:sdtContent>
        <w:r w:rsidR="00506058"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B46C4CC" wp14:editId="7B03281C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3810" b="0"/>
                  <wp:wrapNone/>
                  <wp:docPr id="1409853186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F8AE68" w14:textId="77777777" w:rsidR="00506058" w:rsidRDefault="00506058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B46C4CC" id="Prostokąt 1" o:spid="_x0000_s1026" style="position:absolute;margin-left:0;margin-top:0;width:41.95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4F8AE68" w14:textId="77777777" w:rsidR="00506058" w:rsidRDefault="00506058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84E74"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1458316460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90802"/>
    <w:multiLevelType w:val="hybridMultilevel"/>
    <w:tmpl w:val="E856A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9416E"/>
    <w:multiLevelType w:val="multilevel"/>
    <w:tmpl w:val="B5FC3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864C39"/>
    <w:multiLevelType w:val="hybridMultilevel"/>
    <w:tmpl w:val="E5CC4648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0115F89"/>
    <w:multiLevelType w:val="hybridMultilevel"/>
    <w:tmpl w:val="8A987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71E60"/>
    <w:multiLevelType w:val="hybridMultilevel"/>
    <w:tmpl w:val="E9449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834AF"/>
    <w:multiLevelType w:val="hybridMultilevel"/>
    <w:tmpl w:val="A6323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74D30"/>
    <w:multiLevelType w:val="multilevel"/>
    <w:tmpl w:val="083AE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F07EA9"/>
    <w:multiLevelType w:val="multilevel"/>
    <w:tmpl w:val="C79AE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3581261">
    <w:abstractNumId w:val="7"/>
  </w:num>
  <w:num w:numId="2" w16cid:durableId="1493990258">
    <w:abstractNumId w:val="4"/>
  </w:num>
  <w:num w:numId="3" w16cid:durableId="821774394">
    <w:abstractNumId w:val="5"/>
  </w:num>
  <w:num w:numId="4" w16cid:durableId="1610552384">
    <w:abstractNumId w:val="0"/>
  </w:num>
  <w:num w:numId="5" w16cid:durableId="445661475">
    <w:abstractNumId w:val="3"/>
  </w:num>
  <w:num w:numId="6" w16cid:durableId="542904170">
    <w:abstractNumId w:val="2"/>
  </w:num>
  <w:num w:numId="7" w16cid:durableId="1294094368">
    <w:abstractNumId w:val="1"/>
  </w:num>
  <w:num w:numId="8" w16cid:durableId="120149382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007F2"/>
    <w:rsid w:val="000026B6"/>
    <w:rsid w:val="000026C6"/>
    <w:rsid w:val="00004027"/>
    <w:rsid w:val="000119FB"/>
    <w:rsid w:val="000139EE"/>
    <w:rsid w:val="00015B85"/>
    <w:rsid w:val="00017649"/>
    <w:rsid w:val="0001765A"/>
    <w:rsid w:val="0002000A"/>
    <w:rsid w:val="000230B3"/>
    <w:rsid w:val="0002341D"/>
    <w:rsid w:val="00026258"/>
    <w:rsid w:val="00026267"/>
    <w:rsid w:val="000270DE"/>
    <w:rsid w:val="000279C9"/>
    <w:rsid w:val="00030263"/>
    <w:rsid w:val="00030CBE"/>
    <w:rsid w:val="000378A7"/>
    <w:rsid w:val="00040A75"/>
    <w:rsid w:val="000426F8"/>
    <w:rsid w:val="00043408"/>
    <w:rsid w:val="00045B7F"/>
    <w:rsid w:val="00046B54"/>
    <w:rsid w:val="00046BA6"/>
    <w:rsid w:val="0005239B"/>
    <w:rsid w:val="0005272A"/>
    <w:rsid w:val="00054B09"/>
    <w:rsid w:val="00060AAA"/>
    <w:rsid w:val="00062F1F"/>
    <w:rsid w:val="00070A65"/>
    <w:rsid w:val="0007320F"/>
    <w:rsid w:val="00074185"/>
    <w:rsid w:val="00075D79"/>
    <w:rsid w:val="00080C41"/>
    <w:rsid w:val="00080F9A"/>
    <w:rsid w:val="00085624"/>
    <w:rsid w:val="0008695F"/>
    <w:rsid w:val="00087C5A"/>
    <w:rsid w:val="00091456"/>
    <w:rsid w:val="000918F6"/>
    <w:rsid w:val="00096CA6"/>
    <w:rsid w:val="00097119"/>
    <w:rsid w:val="00097887"/>
    <w:rsid w:val="000A145A"/>
    <w:rsid w:val="000B2597"/>
    <w:rsid w:val="000B25F9"/>
    <w:rsid w:val="000B30BE"/>
    <w:rsid w:val="000B42C8"/>
    <w:rsid w:val="000B5BB8"/>
    <w:rsid w:val="000C1967"/>
    <w:rsid w:val="000C4161"/>
    <w:rsid w:val="000C430A"/>
    <w:rsid w:val="000C60C8"/>
    <w:rsid w:val="000D295A"/>
    <w:rsid w:val="000D2C07"/>
    <w:rsid w:val="000D3844"/>
    <w:rsid w:val="000D55C9"/>
    <w:rsid w:val="000D734F"/>
    <w:rsid w:val="000E3F2C"/>
    <w:rsid w:val="000E44B4"/>
    <w:rsid w:val="000E4EC0"/>
    <w:rsid w:val="000E5778"/>
    <w:rsid w:val="000F0265"/>
    <w:rsid w:val="000F1E11"/>
    <w:rsid w:val="000F3205"/>
    <w:rsid w:val="000F55E6"/>
    <w:rsid w:val="00101995"/>
    <w:rsid w:val="00103CEB"/>
    <w:rsid w:val="00104425"/>
    <w:rsid w:val="001054ED"/>
    <w:rsid w:val="001056CC"/>
    <w:rsid w:val="0011042D"/>
    <w:rsid w:val="00111056"/>
    <w:rsid w:val="001150F9"/>
    <w:rsid w:val="00116B72"/>
    <w:rsid w:val="00122775"/>
    <w:rsid w:val="001230CD"/>
    <w:rsid w:val="00124778"/>
    <w:rsid w:val="001253A1"/>
    <w:rsid w:val="00125E6E"/>
    <w:rsid w:val="00126D7E"/>
    <w:rsid w:val="00127BEE"/>
    <w:rsid w:val="00131CD0"/>
    <w:rsid w:val="00131D75"/>
    <w:rsid w:val="00133576"/>
    <w:rsid w:val="00135BFF"/>
    <w:rsid w:val="001416AC"/>
    <w:rsid w:val="00141CAA"/>
    <w:rsid w:val="0014353F"/>
    <w:rsid w:val="00144EE1"/>
    <w:rsid w:val="0014511E"/>
    <w:rsid w:val="001452BD"/>
    <w:rsid w:val="00145459"/>
    <w:rsid w:val="001519EE"/>
    <w:rsid w:val="00152DE2"/>
    <w:rsid w:val="0015356D"/>
    <w:rsid w:val="0015561F"/>
    <w:rsid w:val="00155F5D"/>
    <w:rsid w:val="00157180"/>
    <w:rsid w:val="00164D38"/>
    <w:rsid w:val="001652B8"/>
    <w:rsid w:val="00165647"/>
    <w:rsid w:val="001657AB"/>
    <w:rsid w:val="0016778E"/>
    <w:rsid w:val="00173204"/>
    <w:rsid w:val="00173D00"/>
    <w:rsid w:val="001810B5"/>
    <w:rsid w:val="0018129A"/>
    <w:rsid w:val="0018289C"/>
    <w:rsid w:val="00182F71"/>
    <w:rsid w:val="00183436"/>
    <w:rsid w:val="00184F8B"/>
    <w:rsid w:val="0018507B"/>
    <w:rsid w:val="00186150"/>
    <w:rsid w:val="00192A39"/>
    <w:rsid w:val="00192F40"/>
    <w:rsid w:val="0019410B"/>
    <w:rsid w:val="00196147"/>
    <w:rsid w:val="001A06B9"/>
    <w:rsid w:val="001A3E5F"/>
    <w:rsid w:val="001A4918"/>
    <w:rsid w:val="001A4F29"/>
    <w:rsid w:val="001A5150"/>
    <w:rsid w:val="001A66EF"/>
    <w:rsid w:val="001A6855"/>
    <w:rsid w:val="001A7D3A"/>
    <w:rsid w:val="001B0556"/>
    <w:rsid w:val="001B1BD1"/>
    <w:rsid w:val="001B37C5"/>
    <w:rsid w:val="001B40F3"/>
    <w:rsid w:val="001B69BB"/>
    <w:rsid w:val="001C02E9"/>
    <w:rsid w:val="001C109B"/>
    <w:rsid w:val="001C2893"/>
    <w:rsid w:val="001C44BB"/>
    <w:rsid w:val="001C58A6"/>
    <w:rsid w:val="001D18E0"/>
    <w:rsid w:val="001D26CA"/>
    <w:rsid w:val="001D4278"/>
    <w:rsid w:val="001D432B"/>
    <w:rsid w:val="001D46CD"/>
    <w:rsid w:val="001D58F4"/>
    <w:rsid w:val="001D6F0C"/>
    <w:rsid w:val="001E2415"/>
    <w:rsid w:val="001E59CF"/>
    <w:rsid w:val="001F1650"/>
    <w:rsid w:val="001F250F"/>
    <w:rsid w:val="001F2866"/>
    <w:rsid w:val="001F41AE"/>
    <w:rsid w:val="001F505B"/>
    <w:rsid w:val="001F57AC"/>
    <w:rsid w:val="001F7E64"/>
    <w:rsid w:val="002056E9"/>
    <w:rsid w:val="00207CFE"/>
    <w:rsid w:val="00210202"/>
    <w:rsid w:val="002113D3"/>
    <w:rsid w:val="00212802"/>
    <w:rsid w:val="00212985"/>
    <w:rsid w:val="00214B24"/>
    <w:rsid w:val="0021534F"/>
    <w:rsid w:val="002169BD"/>
    <w:rsid w:val="00221364"/>
    <w:rsid w:val="0022388D"/>
    <w:rsid w:val="0022460D"/>
    <w:rsid w:val="00224D89"/>
    <w:rsid w:val="00225C07"/>
    <w:rsid w:val="002267A3"/>
    <w:rsid w:val="00232A86"/>
    <w:rsid w:val="00234973"/>
    <w:rsid w:val="00240195"/>
    <w:rsid w:val="00240836"/>
    <w:rsid w:val="00244973"/>
    <w:rsid w:val="00246C6F"/>
    <w:rsid w:val="0025147D"/>
    <w:rsid w:val="00251977"/>
    <w:rsid w:val="00254A49"/>
    <w:rsid w:val="002555B6"/>
    <w:rsid w:val="00257990"/>
    <w:rsid w:val="0026034E"/>
    <w:rsid w:val="0026188F"/>
    <w:rsid w:val="00263A06"/>
    <w:rsid w:val="002663A2"/>
    <w:rsid w:val="0026795E"/>
    <w:rsid w:val="002733C7"/>
    <w:rsid w:val="0027542A"/>
    <w:rsid w:val="00275926"/>
    <w:rsid w:val="00275C3C"/>
    <w:rsid w:val="00277A38"/>
    <w:rsid w:val="00284ECC"/>
    <w:rsid w:val="002850D6"/>
    <w:rsid w:val="00292949"/>
    <w:rsid w:val="00292C1B"/>
    <w:rsid w:val="002951E3"/>
    <w:rsid w:val="00295E2E"/>
    <w:rsid w:val="00295EDC"/>
    <w:rsid w:val="002960C5"/>
    <w:rsid w:val="00297079"/>
    <w:rsid w:val="002A12B0"/>
    <w:rsid w:val="002A13CB"/>
    <w:rsid w:val="002A359B"/>
    <w:rsid w:val="002A4F17"/>
    <w:rsid w:val="002A52D7"/>
    <w:rsid w:val="002B5E79"/>
    <w:rsid w:val="002B6EFC"/>
    <w:rsid w:val="002C2302"/>
    <w:rsid w:val="002C5C7C"/>
    <w:rsid w:val="002C6A8C"/>
    <w:rsid w:val="002C7453"/>
    <w:rsid w:val="002D134A"/>
    <w:rsid w:val="002D1D18"/>
    <w:rsid w:val="002D5E88"/>
    <w:rsid w:val="002D6FAD"/>
    <w:rsid w:val="002D7150"/>
    <w:rsid w:val="002E0CDC"/>
    <w:rsid w:val="002E3500"/>
    <w:rsid w:val="002E460E"/>
    <w:rsid w:val="002E4C33"/>
    <w:rsid w:val="002E5331"/>
    <w:rsid w:val="002E6759"/>
    <w:rsid w:val="002F0CE3"/>
    <w:rsid w:val="002F1271"/>
    <w:rsid w:val="002F15BD"/>
    <w:rsid w:val="002F5B77"/>
    <w:rsid w:val="002F5D61"/>
    <w:rsid w:val="0030270E"/>
    <w:rsid w:val="00302FCE"/>
    <w:rsid w:val="00303AFC"/>
    <w:rsid w:val="00305E62"/>
    <w:rsid w:val="003120D4"/>
    <w:rsid w:val="00312863"/>
    <w:rsid w:val="003133C9"/>
    <w:rsid w:val="00314258"/>
    <w:rsid w:val="00315F53"/>
    <w:rsid w:val="0031628C"/>
    <w:rsid w:val="003203EA"/>
    <w:rsid w:val="003214C3"/>
    <w:rsid w:val="00323759"/>
    <w:rsid w:val="00323ED1"/>
    <w:rsid w:val="00324735"/>
    <w:rsid w:val="0032528B"/>
    <w:rsid w:val="003266DF"/>
    <w:rsid w:val="00331675"/>
    <w:rsid w:val="00331B7F"/>
    <w:rsid w:val="00333A1E"/>
    <w:rsid w:val="00333E20"/>
    <w:rsid w:val="00337A6D"/>
    <w:rsid w:val="00341428"/>
    <w:rsid w:val="00341CEF"/>
    <w:rsid w:val="00344C95"/>
    <w:rsid w:val="00344DAC"/>
    <w:rsid w:val="00346494"/>
    <w:rsid w:val="0035029C"/>
    <w:rsid w:val="00351CD6"/>
    <w:rsid w:val="0035399E"/>
    <w:rsid w:val="0035563D"/>
    <w:rsid w:val="00361E8C"/>
    <w:rsid w:val="0037098F"/>
    <w:rsid w:val="00370D35"/>
    <w:rsid w:val="003724FA"/>
    <w:rsid w:val="00373609"/>
    <w:rsid w:val="00375A9C"/>
    <w:rsid w:val="00381B26"/>
    <w:rsid w:val="00382534"/>
    <w:rsid w:val="00382C8A"/>
    <w:rsid w:val="00385164"/>
    <w:rsid w:val="003866DC"/>
    <w:rsid w:val="0038788E"/>
    <w:rsid w:val="00391B3D"/>
    <w:rsid w:val="003921F7"/>
    <w:rsid w:val="0039255D"/>
    <w:rsid w:val="00394118"/>
    <w:rsid w:val="003949C9"/>
    <w:rsid w:val="003A40AA"/>
    <w:rsid w:val="003A7A18"/>
    <w:rsid w:val="003B08C0"/>
    <w:rsid w:val="003B3761"/>
    <w:rsid w:val="003B3915"/>
    <w:rsid w:val="003B393B"/>
    <w:rsid w:val="003B4004"/>
    <w:rsid w:val="003C1EEB"/>
    <w:rsid w:val="003C3AAE"/>
    <w:rsid w:val="003C5926"/>
    <w:rsid w:val="003C7F49"/>
    <w:rsid w:val="003D27B8"/>
    <w:rsid w:val="003D38C0"/>
    <w:rsid w:val="003D5772"/>
    <w:rsid w:val="003D596A"/>
    <w:rsid w:val="003D6437"/>
    <w:rsid w:val="003D712E"/>
    <w:rsid w:val="003D7E75"/>
    <w:rsid w:val="003D7EBE"/>
    <w:rsid w:val="003E02DE"/>
    <w:rsid w:val="003E272E"/>
    <w:rsid w:val="003E27D4"/>
    <w:rsid w:val="003E6DA1"/>
    <w:rsid w:val="003E6FCE"/>
    <w:rsid w:val="003F119A"/>
    <w:rsid w:val="003F19FE"/>
    <w:rsid w:val="003F330C"/>
    <w:rsid w:val="003F578D"/>
    <w:rsid w:val="003F76C1"/>
    <w:rsid w:val="004010E2"/>
    <w:rsid w:val="004011FD"/>
    <w:rsid w:val="0040246D"/>
    <w:rsid w:val="00405283"/>
    <w:rsid w:val="00406D43"/>
    <w:rsid w:val="0040767D"/>
    <w:rsid w:val="004172E6"/>
    <w:rsid w:val="0041741F"/>
    <w:rsid w:val="00424AF5"/>
    <w:rsid w:val="00425870"/>
    <w:rsid w:val="004264AB"/>
    <w:rsid w:val="004265DE"/>
    <w:rsid w:val="00430485"/>
    <w:rsid w:val="00433D1C"/>
    <w:rsid w:val="00434AE2"/>
    <w:rsid w:val="00434F86"/>
    <w:rsid w:val="004354F3"/>
    <w:rsid w:val="00435967"/>
    <w:rsid w:val="00436812"/>
    <w:rsid w:val="00442B70"/>
    <w:rsid w:val="004503EC"/>
    <w:rsid w:val="004507D3"/>
    <w:rsid w:val="00450DF3"/>
    <w:rsid w:val="00451821"/>
    <w:rsid w:val="00451868"/>
    <w:rsid w:val="00452D59"/>
    <w:rsid w:val="00454F26"/>
    <w:rsid w:val="00461B13"/>
    <w:rsid w:val="0046442C"/>
    <w:rsid w:val="00466719"/>
    <w:rsid w:val="004729B0"/>
    <w:rsid w:val="004744E0"/>
    <w:rsid w:val="00474E5C"/>
    <w:rsid w:val="00475945"/>
    <w:rsid w:val="00475CFC"/>
    <w:rsid w:val="00475D70"/>
    <w:rsid w:val="00476273"/>
    <w:rsid w:val="00481D5E"/>
    <w:rsid w:val="0048231F"/>
    <w:rsid w:val="004839F4"/>
    <w:rsid w:val="004846DD"/>
    <w:rsid w:val="00484F1D"/>
    <w:rsid w:val="00485DF4"/>
    <w:rsid w:val="00486FEE"/>
    <w:rsid w:val="0049322D"/>
    <w:rsid w:val="00493D4B"/>
    <w:rsid w:val="004964F3"/>
    <w:rsid w:val="00496EDF"/>
    <w:rsid w:val="004A0755"/>
    <w:rsid w:val="004A320C"/>
    <w:rsid w:val="004A3A6A"/>
    <w:rsid w:val="004A7C2A"/>
    <w:rsid w:val="004B1503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D4C83"/>
    <w:rsid w:val="004E0580"/>
    <w:rsid w:val="004E22B6"/>
    <w:rsid w:val="004E3ADB"/>
    <w:rsid w:val="004E55E8"/>
    <w:rsid w:val="004E5A8F"/>
    <w:rsid w:val="004F132C"/>
    <w:rsid w:val="004F35AD"/>
    <w:rsid w:val="004F420F"/>
    <w:rsid w:val="004F4588"/>
    <w:rsid w:val="004F6CF3"/>
    <w:rsid w:val="004F7B4A"/>
    <w:rsid w:val="00506058"/>
    <w:rsid w:val="00507647"/>
    <w:rsid w:val="00507DA9"/>
    <w:rsid w:val="00510ACB"/>
    <w:rsid w:val="00515B42"/>
    <w:rsid w:val="00515D0B"/>
    <w:rsid w:val="0051752A"/>
    <w:rsid w:val="00520C4B"/>
    <w:rsid w:val="00521C30"/>
    <w:rsid w:val="00522292"/>
    <w:rsid w:val="00523B95"/>
    <w:rsid w:val="00525BA2"/>
    <w:rsid w:val="00530663"/>
    <w:rsid w:val="00532612"/>
    <w:rsid w:val="005358EE"/>
    <w:rsid w:val="005360E6"/>
    <w:rsid w:val="005400DC"/>
    <w:rsid w:val="0054107B"/>
    <w:rsid w:val="00545346"/>
    <w:rsid w:val="0054694C"/>
    <w:rsid w:val="005470A0"/>
    <w:rsid w:val="005476F7"/>
    <w:rsid w:val="00547D16"/>
    <w:rsid w:val="0055022C"/>
    <w:rsid w:val="005549D9"/>
    <w:rsid w:val="00556701"/>
    <w:rsid w:val="00556E29"/>
    <w:rsid w:val="00557BA7"/>
    <w:rsid w:val="00560732"/>
    <w:rsid w:val="00560F08"/>
    <w:rsid w:val="00562477"/>
    <w:rsid w:val="00562F1D"/>
    <w:rsid w:val="0056600A"/>
    <w:rsid w:val="00566D6D"/>
    <w:rsid w:val="00572D23"/>
    <w:rsid w:val="00573F94"/>
    <w:rsid w:val="00580DCE"/>
    <w:rsid w:val="00582063"/>
    <w:rsid w:val="00586FB1"/>
    <w:rsid w:val="0059644F"/>
    <w:rsid w:val="005A0B7B"/>
    <w:rsid w:val="005A1B28"/>
    <w:rsid w:val="005A2655"/>
    <w:rsid w:val="005A28F6"/>
    <w:rsid w:val="005A7684"/>
    <w:rsid w:val="005B0EF0"/>
    <w:rsid w:val="005B1906"/>
    <w:rsid w:val="005B3A4A"/>
    <w:rsid w:val="005B647C"/>
    <w:rsid w:val="005B749B"/>
    <w:rsid w:val="005B7DCB"/>
    <w:rsid w:val="005C00AE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30C5"/>
    <w:rsid w:val="005E4120"/>
    <w:rsid w:val="005E4DB0"/>
    <w:rsid w:val="005E6D4A"/>
    <w:rsid w:val="005E6FF1"/>
    <w:rsid w:val="005F075A"/>
    <w:rsid w:val="005F0C58"/>
    <w:rsid w:val="005F1B59"/>
    <w:rsid w:val="005F2E6D"/>
    <w:rsid w:val="005F38A8"/>
    <w:rsid w:val="005F3FD4"/>
    <w:rsid w:val="005F6459"/>
    <w:rsid w:val="005F7BAE"/>
    <w:rsid w:val="00605462"/>
    <w:rsid w:val="006075BA"/>
    <w:rsid w:val="0061396D"/>
    <w:rsid w:val="00614730"/>
    <w:rsid w:val="00615150"/>
    <w:rsid w:val="0061555F"/>
    <w:rsid w:val="00623464"/>
    <w:rsid w:val="0062588B"/>
    <w:rsid w:val="00625AD9"/>
    <w:rsid w:val="00630500"/>
    <w:rsid w:val="0063277D"/>
    <w:rsid w:val="00635BE4"/>
    <w:rsid w:val="00640C86"/>
    <w:rsid w:val="006411CD"/>
    <w:rsid w:val="00645008"/>
    <w:rsid w:val="00646047"/>
    <w:rsid w:val="00646957"/>
    <w:rsid w:val="00646C6B"/>
    <w:rsid w:val="00647128"/>
    <w:rsid w:val="0064771E"/>
    <w:rsid w:val="006504CB"/>
    <w:rsid w:val="00650B43"/>
    <w:rsid w:val="00651AA9"/>
    <w:rsid w:val="0065259C"/>
    <w:rsid w:val="006529EF"/>
    <w:rsid w:val="00652D15"/>
    <w:rsid w:val="00653377"/>
    <w:rsid w:val="00653861"/>
    <w:rsid w:val="0065662B"/>
    <w:rsid w:val="00657786"/>
    <w:rsid w:val="006607CA"/>
    <w:rsid w:val="00660B1F"/>
    <w:rsid w:val="00663265"/>
    <w:rsid w:val="0066439D"/>
    <w:rsid w:val="00664F20"/>
    <w:rsid w:val="0066677E"/>
    <w:rsid w:val="00673CAB"/>
    <w:rsid w:val="00673F17"/>
    <w:rsid w:val="00674C1C"/>
    <w:rsid w:val="00674F58"/>
    <w:rsid w:val="00676325"/>
    <w:rsid w:val="00676545"/>
    <w:rsid w:val="00680A06"/>
    <w:rsid w:val="006827B9"/>
    <w:rsid w:val="00683456"/>
    <w:rsid w:val="00683AC5"/>
    <w:rsid w:val="00684AB2"/>
    <w:rsid w:val="00684E74"/>
    <w:rsid w:val="00690163"/>
    <w:rsid w:val="00692578"/>
    <w:rsid w:val="00693171"/>
    <w:rsid w:val="0069433B"/>
    <w:rsid w:val="006A5BAD"/>
    <w:rsid w:val="006A60E5"/>
    <w:rsid w:val="006A7540"/>
    <w:rsid w:val="006B0A1B"/>
    <w:rsid w:val="006B1A20"/>
    <w:rsid w:val="006B2D5D"/>
    <w:rsid w:val="006B3997"/>
    <w:rsid w:val="006B4E63"/>
    <w:rsid w:val="006B573C"/>
    <w:rsid w:val="006B5C05"/>
    <w:rsid w:val="006C2AF0"/>
    <w:rsid w:val="006C3E97"/>
    <w:rsid w:val="006C4C6E"/>
    <w:rsid w:val="006C632C"/>
    <w:rsid w:val="006C6E7F"/>
    <w:rsid w:val="006D5D71"/>
    <w:rsid w:val="006E24D2"/>
    <w:rsid w:val="006E5616"/>
    <w:rsid w:val="006E59E2"/>
    <w:rsid w:val="006E5EF6"/>
    <w:rsid w:val="006E7501"/>
    <w:rsid w:val="006F522D"/>
    <w:rsid w:val="006F52A2"/>
    <w:rsid w:val="006F7161"/>
    <w:rsid w:val="00703DF6"/>
    <w:rsid w:val="00704512"/>
    <w:rsid w:val="007047DF"/>
    <w:rsid w:val="007054A9"/>
    <w:rsid w:val="00714D05"/>
    <w:rsid w:val="00715044"/>
    <w:rsid w:val="007164E4"/>
    <w:rsid w:val="00716743"/>
    <w:rsid w:val="0071752C"/>
    <w:rsid w:val="00720711"/>
    <w:rsid w:val="00721283"/>
    <w:rsid w:val="00721B74"/>
    <w:rsid w:val="00724480"/>
    <w:rsid w:val="00724B90"/>
    <w:rsid w:val="00741314"/>
    <w:rsid w:val="007416A3"/>
    <w:rsid w:val="00742031"/>
    <w:rsid w:val="00743B2D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3180"/>
    <w:rsid w:val="007740CE"/>
    <w:rsid w:val="0077418B"/>
    <w:rsid w:val="00774D07"/>
    <w:rsid w:val="00774F1A"/>
    <w:rsid w:val="00776CCD"/>
    <w:rsid w:val="00777099"/>
    <w:rsid w:val="007830D8"/>
    <w:rsid w:val="00783C8F"/>
    <w:rsid w:val="00783EE0"/>
    <w:rsid w:val="007842DE"/>
    <w:rsid w:val="00784AE6"/>
    <w:rsid w:val="00784F4B"/>
    <w:rsid w:val="00792427"/>
    <w:rsid w:val="00793345"/>
    <w:rsid w:val="00795547"/>
    <w:rsid w:val="007A1FBB"/>
    <w:rsid w:val="007A3B2C"/>
    <w:rsid w:val="007A6DED"/>
    <w:rsid w:val="007B5BF4"/>
    <w:rsid w:val="007B657D"/>
    <w:rsid w:val="007B66E7"/>
    <w:rsid w:val="007C239D"/>
    <w:rsid w:val="007C5EAB"/>
    <w:rsid w:val="007C699F"/>
    <w:rsid w:val="007C6B07"/>
    <w:rsid w:val="007C6EBB"/>
    <w:rsid w:val="007D1455"/>
    <w:rsid w:val="007E07D2"/>
    <w:rsid w:val="007E1A60"/>
    <w:rsid w:val="007E4575"/>
    <w:rsid w:val="007E4E89"/>
    <w:rsid w:val="007E7A89"/>
    <w:rsid w:val="007F0AD9"/>
    <w:rsid w:val="007F31C2"/>
    <w:rsid w:val="007F7A9A"/>
    <w:rsid w:val="008031A6"/>
    <w:rsid w:val="008035D8"/>
    <w:rsid w:val="00803717"/>
    <w:rsid w:val="008077F1"/>
    <w:rsid w:val="0081108F"/>
    <w:rsid w:val="008116DD"/>
    <w:rsid w:val="00815865"/>
    <w:rsid w:val="008168EE"/>
    <w:rsid w:val="00820C25"/>
    <w:rsid w:val="00820D07"/>
    <w:rsid w:val="00821E0F"/>
    <w:rsid w:val="00821E6F"/>
    <w:rsid w:val="00821FA8"/>
    <w:rsid w:val="0082539A"/>
    <w:rsid w:val="0082600F"/>
    <w:rsid w:val="00827B67"/>
    <w:rsid w:val="008301AE"/>
    <w:rsid w:val="00831C99"/>
    <w:rsid w:val="00832EBF"/>
    <w:rsid w:val="008432D0"/>
    <w:rsid w:val="0084396B"/>
    <w:rsid w:val="00851589"/>
    <w:rsid w:val="00852158"/>
    <w:rsid w:val="00854AE6"/>
    <w:rsid w:val="00855B62"/>
    <w:rsid w:val="00856EC7"/>
    <w:rsid w:val="00861D0E"/>
    <w:rsid w:val="00862633"/>
    <w:rsid w:val="008648A3"/>
    <w:rsid w:val="00864E24"/>
    <w:rsid w:val="00865856"/>
    <w:rsid w:val="00872E13"/>
    <w:rsid w:val="00875775"/>
    <w:rsid w:val="0087655E"/>
    <w:rsid w:val="0087709D"/>
    <w:rsid w:val="00882ADF"/>
    <w:rsid w:val="00884327"/>
    <w:rsid w:val="00884660"/>
    <w:rsid w:val="008850FB"/>
    <w:rsid w:val="00886BB3"/>
    <w:rsid w:val="00887C3F"/>
    <w:rsid w:val="00890AE9"/>
    <w:rsid w:val="00891E89"/>
    <w:rsid w:val="008A0225"/>
    <w:rsid w:val="008A14BB"/>
    <w:rsid w:val="008A1BF1"/>
    <w:rsid w:val="008A3215"/>
    <w:rsid w:val="008A3B4B"/>
    <w:rsid w:val="008A5AE1"/>
    <w:rsid w:val="008A5FBB"/>
    <w:rsid w:val="008B0FED"/>
    <w:rsid w:val="008B12BB"/>
    <w:rsid w:val="008B2007"/>
    <w:rsid w:val="008B219E"/>
    <w:rsid w:val="008B319C"/>
    <w:rsid w:val="008B42CA"/>
    <w:rsid w:val="008B7036"/>
    <w:rsid w:val="008C2C66"/>
    <w:rsid w:val="008C3B39"/>
    <w:rsid w:val="008C542A"/>
    <w:rsid w:val="008C6733"/>
    <w:rsid w:val="008C7422"/>
    <w:rsid w:val="008C789C"/>
    <w:rsid w:val="008C7DF1"/>
    <w:rsid w:val="008D0240"/>
    <w:rsid w:val="008D16A1"/>
    <w:rsid w:val="008D16E2"/>
    <w:rsid w:val="008D1DB5"/>
    <w:rsid w:val="008D3759"/>
    <w:rsid w:val="008D5762"/>
    <w:rsid w:val="008D6328"/>
    <w:rsid w:val="008D6873"/>
    <w:rsid w:val="008D6FBD"/>
    <w:rsid w:val="008E1240"/>
    <w:rsid w:val="008E131E"/>
    <w:rsid w:val="008E2A61"/>
    <w:rsid w:val="008F0B37"/>
    <w:rsid w:val="008F10D1"/>
    <w:rsid w:val="008F1EC6"/>
    <w:rsid w:val="008F2132"/>
    <w:rsid w:val="008F52B3"/>
    <w:rsid w:val="008F7436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16EB2"/>
    <w:rsid w:val="0092013B"/>
    <w:rsid w:val="00921DC0"/>
    <w:rsid w:val="009252B8"/>
    <w:rsid w:val="0092588F"/>
    <w:rsid w:val="0092672B"/>
    <w:rsid w:val="009332A7"/>
    <w:rsid w:val="009420C4"/>
    <w:rsid w:val="00944EE3"/>
    <w:rsid w:val="009456F5"/>
    <w:rsid w:val="00946B4B"/>
    <w:rsid w:val="00946FD9"/>
    <w:rsid w:val="0095005E"/>
    <w:rsid w:val="00950201"/>
    <w:rsid w:val="0095059C"/>
    <w:rsid w:val="00953BBF"/>
    <w:rsid w:val="00954C24"/>
    <w:rsid w:val="00955C69"/>
    <w:rsid w:val="00955EA8"/>
    <w:rsid w:val="00957E14"/>
    <w:rsid w:val="00960903"/>
    <w:rsid w:val="00960D76"/>
    <w:rsid w:val="00960F7D"/>
    <w:rsid w:val="00962705"/>
    <w:rsid w:val="00962A4D"/>
    <w:rsid w:val="00966734"/>
    <w:rsid w:val="0097187E"/>
    <w:rsid w:val="009801BA"/>
    <w:rsid w:val="0098212D"/>
    <w:rsid w:val="0098763F"/>
    <w:rsid w:val="00990498"/>
    <w:rsid w:val="00990B70"/>
    <w:rsid w:val="0099247A"/>
    <w:rsid w:val="00992FFF"/>
    <w:rsid w:val="00996039"/>
    <w:rsid w:val="00997EBE"/>
    <w:rsid w:val="009A00D3"/>
    <w:rsid w:val="009A07C7"/>
    <w:rsid w:val="009A1C4A"/>
    <w:rsid w:val="009A26EC"/>
    <w:rsid w:val="009A521F"/>
    <w:rsid w:val="009A5C33"/>
    <w:rsid w:val="009A5EDC"/>
    <w:rsid w:val="009B1199"/>
    <w:rsid w:val="009B11A5"/>
    <w:rsid w:val="009B1BD1"/>
    <w:rsid w:val="009B26B2"/>
    <w:rsid w:val="009B4E00"/>
    <w:rsid w:val="009B5647"/>
    <w:rsid w:val="009B7DA2"/>
    <w:rsid w:val="009C1CDF"/>
    <w:rsid w:val="009C358E"/>
    <w:rsid w:val="009C3762"/>
    <w:rsid w:val="009C4D56"/>
    <w:rsid w:val="009C78BF"/>
    <w:rsid w:val="009D1180"/>
    <w:rsid w:val="009D1AA5"/>
    <w:rsid w:val="009D25C4"/>
    <w:rsid w:val="009D3C3E"/>
    <w:rsid w:val="009D58D4"/>
    <w:rsid w:val="009E470B"/>
    <w:rsid w:val="009E4CF0"/>
    <w:rsid w:val="009E6937"/>
    <w:rsid w:val="009E7BBF"/>
    <w:rsid w:val="009F077B"/>
    <w:rsid w:val="009F0AE3"/>
    <w:rsid w:val="009F1573"/>
    <w:rsid w:val="009F3DCF"/>
    <w:rsid w:val="009F4F44"/>
    <w:rsid w:val="009F63C5"/>
    <w:rsid w:val="00A016EA"/>
    <w:rsid w:val="00A01F2A"/>
    <w:rsid w:val="00A02266"/>
    <w:rsid w:val="00A03F96"/>
    <w:rsid w:val="00A07089"/>
    <w:rsid w:val="00A10ACD"/>
    <w:rsid w:val="00A14637"/>
    <w:rsid w:val="00A15B02"/>
    <w:rsid w:val="00A16D14"/>
    <w:rsid w:val="00A16F8A"/>
    <w:rsid w:val="00A17AA1"/>
    <w:rsid w:val="00A21BA5"/>
    <w:rsid w:val="00A2317F"/>
    <w:rsid w:val="00A24FC2"/>
    <w:rsid w:val="00A25C42"/>
    <w:rsid w:val="00A30B31"/>
    <w:rsid w:val="00A312E6"/>
    <w:rsid w:val="00A34754"/>
    <w:rsid w:val="00A40891"/>
    <w:rsid w:val="00A40A3F"/>
    <w:rsid w:val="00A419BD"/>
    <w:rsid w:val="00A43AFE"/>
    <w:rsid w:val="00A43EBA"/>
    <w:rsid w:val="00A462C8"/>
    <w:rsid w:val="00A54888"/>
    <w:rsid w:val="00A56F7E"/>
    <w:rsid w:val="00A637C7"/>
    <w:rsid w:val="00A65FE8"/>
    <w:rsid w:val="00A66E77"/>
    <w:rsid w:val="00A67106"/>
    <w:rsid w:val="00A71322"/>
    <w:rsid w:val="00A71395"/>
    <w:rsid w:val="00A71487"/>
    <w:rsid w:val="00A742EE"/>
    <w:rsid w:val="00A8082C"/>
    <w:rsid w:val="00A8100E"/>
    <w:rsid w:val="00A84439"/>
    <w:rsid w:val="00A8769E"/>
    <w:rsid w:val="00A90151"/>
    <w:rsid w:val="00A911FE"/>
    <w:rsid w:val="00A91615"/>
    <w:rsid w:val="00A9299F"/>
    <w:rsid w:val="00A95AE3"/>
    <w:rsid w:val="00A95BD9"/>
    <w:rsid w:val="00A972F5"/>
    <w:rsid w:val="00AA1CB5"/>
    <w:rsid w:val="00AA41E7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2C1C"/>
    <w:rsid w:val="00AC3FF8"/>
    <w:rsid w:val="00AD09E9"/>
    <w:rsid w:val="00AD1AF1"/>
    <w:rsid w:val="00AD439B"/>
    <w:rsid w:val="00AD4E46"/>
    <w:rsid w:val="00AE0AE8"/>
    <w:rsid w:val="00AE10E4"/>
    <w:rsid w:val="00AE26BA"/>
    <w:rsid w:val="00AE296E"/>
    <w:rsid w:val="00AE3AE6"/>
    <w:rsid w:val="00AE6A2E"/>
    <w:rsid w:val="00AF1D33"/>
    <w:rsid w:val="00AF357D"/>
    <w:rsid w:val="00AF40FC"/>
    <w:rsid w:val="00AF6A59"/>
    <w:rsid w:val="00B013B8"/>
    <w:rsid w:val="00B06C61"/>
    <w:rsid w:val="00B07C82"/>
    <w:rsid w:val="00B10F27"/>
    <w:rsid w:val="00B13F10"/>
    <w:rsid w:val="00B21740"/>
    <w:rsid w:val="00B24866"/>
    <w:rsid w:val="00B27FCD"/>
    <w:rsid w:val="00B30718"/>
    <w:rsid w:val="00B31404"/>
    <w:rsid w:val="00B3219B"/>
    <w:rsid w:val="00B340AE"/>
    <w:rsid w:val="00B36E4A"/>
    <w:rsid w:val="00B36EBE"/>
    <w:rsid w:val="00B371AB"/>
    <w:rsid w:val="00B4348A"/>
    <w:rsid w:val="00B44146"/>
    <w:rsid w:val="00B45314"/>
    <w:rsid w:val="00B51A2B"/>
    <w:rsid w:val="00B5271A"/>
    <w:rsid w:val="00B54042"/>
    <w:rsid w:val="00B540BE"/>
    <w:rsid w:val="00B552A5"/>
    <w:rsid w:val="00B55308"/>
    <w:rsid w:val="00B55721"/>
    <w:rsid w:val="00B55BCA"/>
    <w:rsid w:val="00B56EDC"/>
    <w:rsid w:val="00B60380"/>
    <w:rsid w:val="00B610FB"/>
    <w:rsid w:val="00B6352F"/>
    <w:rsid w:val="00B65C8A"/>
    <w:rsid w:val="00B666A4"/>
    <w:rsid w:val="00B67B73"/>
    <w:rsid w:val="00B67EEC"/>
    <w:rsid w:val="00B701CB"/>
    <w:rsid w:val="00B709C8"/>
    <w:rsid w:val="00B740C3"/>
    <w:rsid w:val="00B7633F"/>
    <w:rsid w:val="00B81A10"/>
    <w:rsid w:val="00B81E5C"/>
    <w:rsid w:val="00B82E7A"/>
    <w:rsid w:val="00B8653E"/>
    <w:rsid w:val="00B90B30"/>
    <w:rsid w:val="00B91EC4"/>
    <w:rsid w:val="00B94985"/>
    <w:rsid w:val="00B967B4"/>
    <w:rsid w:val="00BA64DF"/>
    <w:rsid w:val="00BA659D"/>
    <w:rsid w:val="00BA760D"/>
    <w:rsid w:val="00BB00F0"/>
    <w:rsid w:val="00BB036F"/>
    <w:rsid w:val="00BB1196"/>
    <w:rsid w:val="00BB1D17"/>
    <w:rsid w:val="00BB330A"/>
    <w:rsid w:val="00BB5B97"/>
    <w:rsid w:val="00BB7AF4"/>
    <w:rsid w:val="00BC1C89"/>
    <w:rsid w:val="00BD39CE"/>
    <w:rsid w:val="00BD5F30"/>
    <w:rsid w:val="00BD5FF1"/>
    <w:rsid w:val="00BE1A8A"/>
    <w:rsid w:val="00BE2DDF"/>
    <w:rsid w:val="00BE3D27"/>
    <w:rsid w:val="00BE5215"/>
    <w:rsid w:val="00BE794F"/>
    <w:rsid w:val="00BF4071"/>
    <w:rsid w:val="00BF5B16"/>
    <w:rsid w:val="00C0069B"/>
    <w:rsid w:val="00C022A4"/>
    <w:rsid w:val="00C02CD2"/>
    <w:rsid w:val="00C04712"/>
    <w:rsid w:val="00C10C12"/>
    <w:rsid w:val="00C12342"/>
    <w:rsid w:val="00C13E12"/>
    <w:rsid w:val="00C14F91"/>
    <w:rsid w:val="00C166CE"/>
    <w:rsid w:val="00C17FD0"/>
    <w:rsid w:val="00C210E9"/>
    <w:rsid w:val="00C22079"/>
    <w:rsid w:val="00C24415"/>
    <w:rsid w:val="00C26061"/>
    <w:rsid w:val="00C275F6"/>
    <w:rsid w:val="00C3055E"/>
    <w:rsid w:val="00C32EE2"/>
    <w:rsid w:val="00C330DD"/>
    <w:rsid w:val="00C3417B"/>
    <w:rsid w:val="00C35E0E"/>
    <w:rsid w:val="00C35F84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15BE"/>
    <w:rsid w:val="00C62411"/>
    <w:rsid w:val="00C62C56"/>
    <w:rsid w:val="00C62D20"/>
    <w:rsid w:val="00C64445"/>
    <w:rsid w:val="00C6627E"/>
    <w:rsid w:val="00C6777F"/>
    <w:rsid w:val="00C75834"/>
    <w:rsid w:val="00C81248"/>
    <w:rsid w:val="00C81AC5"/>
    <w:rsid w:val="00C8275A"/>
    <w:rsid w:val="00C8407A"/>
    <w:rsid w:val="00C85AE8"/>
    <w:rsid w:val="00C878FC"/>
    <w:rsid w:val="00C90B10"/>
    <w:rsid w:val="00C94416"/>
    <w:rsid w:val="00C944C3"/>
    <w:rsid w:val="00C95EBA"/>
    <w:rsid w:val="00CA1FE7"/>
    <w:rsid w:val="00CA30A6"/>
    <w:rsid w:val="00CB0E99"/>
    <w:rsid w:val="00CB23AD"/>
    <w:rsid w:val="00CB36B5"/>
    <w:rsid w:val="00CB5726"/>
    <w:rsid w:val="00CC0AF8"/>
    <w:rsid w:val="00CC1A8D"/>
    <w:rsid w:val="00CC456A"/>
    <w:rsid w:val="00CC51F2"/>
    <w:rsid w:val="00CD267F"/>
    <w:rsid w:val="00CD4414"/>
    <w:rsid w:val="00CD57AD"/>
    <w:rsid w:val="00CD5B77"/>
    <w:rsid w:val="00CD71F5"/>
    <w:rsid w:val="00CD778D"/>
    <w:rsid w:val="00CE2CE4"/>
    <w:rsid w:val="00CE31D7"/>
    <w:rsid w:val="00CE3200"/>
    <w:rsid w:val="00CE5195"/>
    <w:rsid w:val="00CE5244"/>
    <w:rsid w:val="00CE5251"/>
    <w:rsid w:val="00CE5416"/>
    <w:rsid w:val="00CE757D"/>
    <w:rsid w:val="00CF2264"/>
    <w:rsid w:val="00CF7028"/>
    <w:rsid w:val="00D026C6"/>
    <w:rsid w:val="00D04DB8"/>
    <w:rsid w:val="00D04F72"/>
    <w:rsid w:val="00D07004"/>
    <w:rsid w:val="00D12341"/>
    <w:rsid w:val="00D12F4C"/>
    <w:rsid w:val="00D15F5F"/>
    <w:rsid w:val="00D2040B"/>
    <w:rsid w:val="00D30671"/>
    <w:rsid w:val="00D30A68"/>
    <w:rsid w:val="00D319CD"/>
    <w:rsid w:val="00D321A0"/>
    <w:rsid w:val="00D330A6"/>
    <w:rsid w:val="00D3328D"/>
    <w:rsid w:val="00D40C61"/>
    <w:rsid w:val="00D41658"/>
    <w:rsid w:val="00D4219A"/>
    <w:rsid w:val="00D427D5"/>
    <w:rsid w:val="00D43116"/>
    <w:rsid w:val="00D4312F"/>
    <w:rsid w:val="00D43813"/>
    <w:rsid w:val="00D45001"/>
    <w:rsid w:val="00D45644"/>
    <w:rsid w:val="00D47BA5"/>
    <w:rsid w:val="00D52ECE"/>
    <w:rsid w:val="00D56D05"/>
    <w:rsid w:val="00D56E7E"/>
    <w:rsid w:val="00D574EB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8460D"/>
    <w:rsid w:val="00D908F6"/>
    <w:rsid w:val="00D90D81"/>
    <w:rsid w:val="00D91776"/>
    <w:rsid w:val="00D91A67"/>
    <w:rsid w:val="00D92F08"/>
    <w:rsid w:val="00D97F2C"/>
    <w:rsid w:val="00DA1C4D"/>
    <w:rsid w:val="00DA1F55"/>
    <w:rsid w:val="00DA490B"/>
    <w:rsid w:val="00DA50D5"/>
    <w:rsid w:val="00DA62AC"/>
    <w:rsid w:val="00DB2334"/>
    <w:rsid w:val="00DB2380"/>
    <w:rsid w:val="00DB2B50"/>
    <w:rsid w:val="00DB3348"/>
    <w:rsid w:val="00DB68DE"/>
    <w:rsid w:val="00DC0DAA"/>
    <w:rsid w:val="00DC22BC"/>
    <w:rsid w:val="00DC42F7"/>
    <w:rsid w:val="00DC68E8"/>
    <w:rsid w:val="00DD1BDB"/>
    <w:rsid w:val="00DD53DF"/>
    <w:rsid w:val="00DE054C"/>
    <w:rsid w:val="00DE23A1"/>
    <w:rsid w:val="00DE6457"/>
    <w:rsid w:val="00DE6E48"/>
    <w:rsid w:val="00DE779B"/>
    <w:rsid w:val="00DE791A"/>
    <w:rsid w:val="00DE7E5D"/>
    <w:rsid w:val="00DF04CB"/>
    <w:rsid w:val="00DF17E9"/>
    <w:rsid w:val="00DF2A92"/>
    <w:rsid w:val="00DF2DA8"/>
    <w:rsid w:val="00DF3E1B"/>
    <w:rsid w:val="00DF3FB5"/>
    <w:rsid w:val="00DF4201"/>
    <w:rsid w:val="00DF6041"/>
    <w:rsid w:val="00DF69A4"/>
    <w:rsid w:val="00DF705F"/>
    <w:rsid w:val="00DF7260"/>
    <w:rsid w:val="00E00127"/>
    <w:rsid w:val="00E05D99"/>
    <w:rsid w:val="00E070A2"/>
    <w:rsid w:val="00E105C4"/>
    <w:rsid w:val="00E10A3F"/>
    <w:rsid w:val="00E10BA8"/>
    <w:rsid w:val="00E16F93"/>
    <w:rsid w:val="00E200FB"/>
    <w:rsid w:val="00E21B4A"/>
    <w:rsid w:val="00E23318"/>
    <w:rsid w:val="00E25D87"/>
    <w:rsid w:val="00E2649F"/>
    <w:rsid w:val="00E27FAD"/>
    <w:rsid w:val="00E3337A"/>
    <w:rsid w:val="00E34AAA"/>
    <w:rsid w:val="00E35A99"/>
    <w:rsid w:val="00E40B44"/>
    <w:rsid w:val="00E433A3"/>
    <w:rsid w:val="00E4696A"/>
    <w:rsid w:val="00E47BE0"/>
    <w:rsid w:val="00E55A19"/>
    <w:rsid w:val="00E56599"/>
    <w:rsid w:val="00E56688"/>
    <w:rsid w:val="00E56D50"/>
    <w:rsid w:val="00E63AFB"/>
    <w:rsid w:val="00E6407D"/>
    <w:rsid w:val="00E64900"/>
    <w:rsid w:val="00E6512B"/>
    <w:rsid w:val="00E6574E"/>
    <w:rsid w:val="00E65D9D"/>
    <w:rsid w:val="00E71358"/>
    <w:rsid w:val="00E720D9"/>
    <w:rsid w:val="00E7270A"/>
    <w:rsid w:val="00E73ACD"/>
    <w:rsid w:val="00E74A7F"/>
    <w:rsid w:val="00E7566B"/>
    <w:rsid w:val="00E76917"/>
    <w:rsid w:val="00E76AED"/>
    <w:rsid w:val="00E83B78"/>
    <w:rsid w:val="00E84818"/>
    <w:rsid w:val="00E86052"/>
    <w:rsid w:val="00E873EF"/>
    <w:rsid w:val="00E90745"/>
    <w:rsid w:val="00E94051"/>
    <w:rsid w:val="00E96ADD"/>
    <w:rsid w:val="00E97237"/>
    <w:rsid w:val="00EA0063"/>
    <w:rsid w:val="00EA7001"/>
    <w:rsid w:val="00EA7B17"/>
    <w:rsid w:val="00EB079F"/>
    <w:rsid w:val="00EB0EE6"/>
    <w:rsid w:val="00EB588E"/>
    <w:rsid w:val="00EB7572"/>
    <w:rsid w:val="00EC2E7C"/>
    <w:rsid w:val="00EC2F5F"/>
    <w:rsid w:val="00EC2FD2"/>
    <w:rsid w:val="00EC3E37"/>
    <w:rsid w:val="00EC66DE"/>
    <w:rsid w:val="00EC78A5"/>
    <w:rsid w:val="00ED79B6"/>
    <w:rsid w:val="00EE14AF"/>
    <w:rsid w:val="00EE175F"/>
    <w:rsid w:val="00EF13C4"/>
    <w:rsid w:val="00EF2AC7"/>
    <w:rsid w:val="00EF7B90"/>
    <w:rsid w:val="00F01744"/>
    <w:rsid w:val="00F01DFC"/>
    <w:rsid w:val="00F0229E"/>
    <w:rsid w:val="00F025F0"/>
    <w:rsid w:val="00F10436"/>
    <w:rsid w:val="00F123BD"/>
    <w:rsid w:val="00F14FDE"/>
    <w:rsid w:val="00F16431"/>
    <w:rsid w:val="00F203C2"/>
    <w:rsid w:val="00F2323A"/>
    <w:rsid w:val="00F242CA"/>
    <w:rsid w:val="00F249B1"/>
    <w:rsid w:val="00F26827"/>
    <w:rsid w:val="00F26953"/>
    <w:rsid w:val="00F27AE4"/>
    <w:rsid w:val="00F31C6E"/>
    <w:rsid w:val="00F3288B"/>
    <w:rsid w:val="00F32CB4"/>
    <w:rsid w:val="00F3663A"/>
    <w:rsid w:val="00F37DBB"/>
    <w:rsid w:val="00F41395"/>
    <w:rsid w:val="00F41737"/>
    <w:rsid w:val="00F42A53"/>
    <w:rsid w:val="00F46D10"/>
    <w:rsid w:val="00F4711F"/>
    <w:rsid w:val="00F506D8"/>
    <w:rsid w:val="00F5185B"/>
    <w:rsid w:val="00F522CD"/>
    <w:rsid w:val="00F52B20"/>
    <w:rsid w:val="00F547AE"/>
    <w:rsid w:val="00F54E67"/>
    <w:rsid w:val="00F55061"/>
    <w:rsid w:val="00F5509C"/>
    <w:rsid w:val="00F55ABC"/>
    <w:rsid w:val="00F5635C"/>
    <w:rsid w:val="00F56A8C"/>
    <w:rsid w:val="00F6002B"/>
    <w:rsid w:val="00F60963"/>
    <w:rsid w:val="00F646C5"/>
    <w:rsid w:val="00F64B79"/>
    <w:rsid w:val="00F64BF2"/>
    <w:rsid w:val="00F66E00"/>
    <w:rsid w:val="00F6770D"/>
    <w:rsid w:val="00F67D79"/>
    <w:rsid w:val="00F67EED"/>
    <w:rsid w:val="00F67F3A"/>
    <w:rsid w:val="00F67F57"/>
    <w:rsid w:val="00F70526"/>
    <w:rsid w:val="00F83A6F"/>
    <w:rsid w:val="00F85121"/>
    <w:rsid w:val="00F9140D"/>
    <w:rsid w:val="00F92D56"/>
    <w:rsid w:val="00F93CD6"/>
    <w:rsid w:val="00F94470"/>
    <w:rsid w:val="00F959DB"/>
    <w:rsid w:val="00F97C0C"/>
    <w:rsid w:val="00FA2042"/>
    <w:rsid w:val="00FA3384"/>
    <w:rsid w:val="00FA7B2D"/>
    <w:rsid w:val="00FB4A58"/>
    <w:rsid w:val="00FB524A"/>
    <w:rsid w:val="00FB560E"/>
    <w:rsid w:val="00FB56EE"/>
    <w:rsid w:val="00FB5D97"/>
    <w:rsid w:val="00FB644E"/>
    <w:rsid w:val="00FB747A"/>
    <w:rsid w:val="00FC0C52"/>
    <w:rsid w:val="00FC1A0F"/>
    <w:rsid w:val="00FC1B2D"/>
    <w:rsid w:val="00FC3032"/>
    <w:rsid w:val="00FC4DBA"/>
    <w:rsid w:val="00FC6ECF"/>
    <w:rsid w:val="00FD1AE5"/>
    <w:rsid w:val="00FD2632"/>
    <w:rsid w:val="00FD3141"/>
    <w:rsid w:val="00FD60DA"/>
    <w:rsid w:val="00FD6C7A"/>
    <w:rsid w:val="00FD6FC4"/>
    <w:rsid w:val="00FE0740"/>
    <w:rsid w:val="00FE07F2"/>
    <w:rsid w:val="00FE148C"/>
    <w:rsid w:val="00FE1A5E"/>
    <w:rsid w:val="00FE40D7"/>
    <w:rsid w:val="00FE452A"/>
    <w:rsid w:val="00FE7CA8"/>
    <w:rsid w:val="00FF02A9"/>
    <w:rsid w:val="00FF2C5D"/>
    <w:rsid w:val="00FF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90B3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B90B3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B90B3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B90B3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6</Pages>
  <Words>1785</Words>
  <Characters>10710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196</cp:revision>
  <cp:lastPrinted>2026-10-22T13:40:00Z</cp:lastPrinted>
  <dcterms:created xsi:type="dcterms:W3CDTF">2026-07-21T14:24:00Z</dcterms:created>
  <dcterms:modified xsi:type="dcterms:W3CDTF">2026-10-29T12:21:00Z</dcterms:modified>
</cp:coreProperties>
</file>