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0B9E8" w14:textId="74CFF66D" w:rsidR="00F92421" w:rsidRPr="00B10084" w:rsidRDefault="00EE2D10" w:rsidP="00A90E6C">
      <w:pPr>
        <w:pStyle w:val="Tekstpodstawowy"/>
        <w:spacing w:line="276" w:lineRule="auto"/>
        <w:jc w:val="right"/>
        <w:rPr>
          <w:rFonts w:cstheme="minorHAnsi"/>
        </w:rPr>
      </w:pPr>
      <w:r w:rsidRPr="00B10084">
        <w:rPr>
          <w:rFonts w:cstheme="minorHAnsi"/>
        </w:rPr>
        <w:t>Warszawa, 1</w:t>
      </w:r>
      <w:r w:rsidR="00D52765">
        <w:rPr>
          <w:rFonts w:cstheme="minorHAnsi"/>
        </w:rPr>
        <w:t>7</w:t>
      </w:r>
      <w:r w:rsidR="00F92421" w:rsidRPr="00B10084">
        <w:rPr>
          <w:rFonts w:cstheme="minorHAnsi"/>
        </w:rPr>
        <w:t xml:space="preserve"> </w:t>
      </w:r>
      <w:r w:rsidRPr="00B10084">
        <w:rPr>
          <w:rFonts w:cstheme="minorHAnsi"/>
        </w:rPr>
        <w:t>kwietnia</w:t>
      </w:r>
      <w:r w:rsidR="00F92421" w:rsidRPr="00B10084">
        <w:rPr>
          <w:rFonts w:cstheme="minorHAnsi"/>
        </w:rPr>
        <w:t xml:space="preserve"> 2024 r.</w:t>
      </w:r>
    </w:p>
    <w:p w14:paraId="17F80216" w14:textId="77777777" w:rsidR="00F92421" w:rsidRPr="00B10084" w:rsidRDefault="00F92421" w:rsidP="00B10084">
      <w:pPr>
        <w:pStyle w:val="Tekstpodstawowy"/>
        <w:spacing w:line="276" w:lineRule="auto"/>
        <w:jc w:val="both"/>
        <w:rPr>
          <w:rFonts w:cstheme="minorHAnsi"/>
        </w:rPr>
      </w:pPr>
    </w:p>
    <w:p w14:paraId="0D729CF6" w14:textId="39D0BD39" w:rsidR="00995FE0" w:rsidRPr="00B10084" w:rsidRDefault="00995FE0" w:rsidP="00B10084">
      <w:pPr>
        <w:pStyle w:val="Tekstpodstawowy"/>
        <w:spacing w:line="276" w:lineRule="auto"/>
        <w:jc w:val="both"/>
        <w:rPr>
          <w:rFonts w:cstheme="minorHAnsi"/>
        </w:rPr>
      </w:pPr>
      <w:r w:rsidRPr="00B10084">
        <w:rPr>
          <w:rFonts w:cstheme="minorHAnsi"/>
        </w:rPr>
        <w:t>Informacja prasowa</w:t>
      </w:r>
    </w:p>
    <w:p w14:paraId="5B54EBCE" w14:textId="77777777" w:rsidR="00F92421" w:rsidRPr="00B10084" w:rsidRDefault="00F92421" w:rsidP="00B10084">
      <w:pPr>
        <w:pStyle w:val="Tekstpodstawowy"/>
        <w:spacing w:line="276" w:lineRule="auto"/>
        <w:jc w:val="both"/>
        <w:rPr>
          <w:rFonts w:cstheme="minorHAnsi"/>
        </w:rPr>
      </w:pPr>
    </w:p>
    <w:p w14:paraId="2D22A991" w14:textId="3B882D83" w:rsidR="00EE2D10" w:rsidRPr="00B10084" w:rsidRDefault="00CB1CDD" w:rsidP="00B10084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28"/>
          <w:szCs w:val="28"/>
        </w:rPr>
      </w:pPr>
      <w:r w:rsidRPr="00B10084">
        <w:rPr>
          <w:rFonts w:cstheme="minorHAnsi"/>
          <w:b/>
          <w:bCs/>
          <w:color w:val="0033CC"/>
          <w:sz w:val="28"/>
          <w:szCs w:val="28"/>
        </w:rPr>
        <w:t xml:space="preserve">Czego oczekują klienci </w:t>
      </w:r>
      <w:r w:rsidR="00605D56" w:rsidRPr="00B10084">
        <w:rPr>
          <w:rFonts w:cstheme="minorHAnsi"/>
          <w:b/>
          <w:bCs/>
          <w:color w:val="0033CC"/>
          <w:sz w:val="28"/>
          <w:szCs w:val="28"/>
        </w:rPr>
        <w:t>firm</w:t>
      </w:r>
      <w:r w:rsidRPr="00B10084">
        <w:rPr>
          <w:rFonts w:cstheme="minorHAnsi"/>
          <w:b/>
          <w:bCs/>
          <w:color w:val="0033CC"/>
          <w:sz w:val="28"/>
          <w:szCs w:val="28"/>
        </w:rPr>
        <w:t xml:space="preserve"> leasingow</w:t>
      </w:r>
      <w:r w:rsidR="00605D56" w:rsidRPr="00B10084">
        <w:rPr>
          <w:rFonts w:cstheme="minorHAnsi"/>
          <w:b/>
          <w:bCs/>
          <w:color w:val="0033CC"/>
          <w:sz w:val="28"/>
          <w:szCs w:val="28"/>
        </w:rPr>
        <w:t>ych</w:t>
      </w:r>
      <w:r w:rsidRPr="00B10084">
        <w:rPr>
          <w:rFonts w:cstheme="minorHAnsi"/>
          <w:b/>
          <w:bCs/>
          <w:color w:val="0033CC"/>
          <w:sz w:val="28"/>
          <w:szCs w:val="28"/>
        </w:rPr>
        <w:t xml:space="preserve">? </w:t>
      </w:r>
      <w:r w:rsidR="00605D56" w:rsidRPr="00B10084">
        <w:rPr>
          <w:rFonts w:cstheme="minorHAnsi"/>
          <w:b/>
          <w:bCs/>
          <w:color w:val="0033CC"/>
          <w:sz w:val="28"/>
          <w:szCs w:val="28"/>
        </w:rPr>
        <w:t>Jakie są t</w:t>
      </w:r>
      <w:r w:rsidRPr="00B10084">
        <w:rPr>
          <w:rFonts w:cstheme="minorHAnsi"/>
          <w:b/>
          <w:bCs/>
          <w:color w:val="0033CC"/>
          <w:sz w:val="28"/>
          <w:szCs w:val="28"/>
        </w:rPr>
        <w:t xml:space="preserve">rendy </w:t>
      </w:r>
      <w:r w:rsidR="00EE2D10" w:rsidRPr="00B10084">
        <w:rPr>
          <w:rFonts w:cstheme="minorHAnsi"/>
          <w:b/>
          <w:bCs/>
          <w:color w:val="0033CC"/>
          <w:sz w:val="28"/>
          <w:szCs w:val="28"/>
        </w:rPr>
        <w:t>w</w:t>
      </w:r>
      <w:r w:rsidR="00605D56" w:rsidRPr="00B10084">
        <w:rPr>
          <w:rFonts w:cstheme="minorHAnsi"/>
          <w:b/>
          <w:bCs/>
          <w:color w:val="0033CC"/>
          <w:sz w:val="28"/>
          <w:szCs w:val="28"/>
        </w:rPr>
        <w:t xml:space="preserve"> tym roku?</w:t>
      </w:r>
    </w:p>
    <w:p w14:paraId="736C10E1" w14:textId="77777777" w:rsidR="00154B47" w:rsidRPr="00B10084" w:rsidRDefault="00154B47" w:rsidP="00B10084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28"/>
          <w:szCs w:val="28"/>
        </w:rPr>
      </w:pPr>
    </w:p>
    <w:p w14:paraId="37CB5F11" w14:textId="406DE3D5" w:rsidR="00CB1CDD" w:rsidRPr="00B10084" w:rsidRDefault="00887EDB" w:rsidP="00B10084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B10084">
        <w:rPr>
          <w:rFonts w:cstheme="minorHAnsi"/>
          <w:b/>
          <w:bCs/>
          <w:sz w:val="24"/>
          <w:szCs w:val="24"/>
        </w:rPr>
        <w:t xml:space="preserve">Klienci w relacjach z firmami leasingowymi cenią kontakt e-mailowy, telefoniczny i bezpośredni, ale równocześnie oczekują poszerzania oferty </w:t>
      </w:r>
      <w:r w:rsidR="00B817FC" w:rsidRPr="00B10084">
        <w:rPr>
          <w:rFonts w:cstheme="minorHAnsi"/>
          <w:b/>
          <w:bCs/>
          <w:sz w:val="24"/>
          <w:szCs w:val="24"/>
        </w:rPr>
        <w:t>o</w:t>
      </w:r>
      <w:r w:rsidRPr="00B10084">
        <w:rPr>
          <w:rFonts w:cstheme="minorHAnsi"/>
          <w:b/>
          <w:bCs/>
          <w:sz w:val="24"/>
          <w:szCs w:val="24"/>
        </w:rPr>
        <w:t xml:space="preserve"> obsług</w:t>
      </w:r>
      <w:r w:rsidR="00B817FC" w:rsidRPr="00B10084">
        <w:rPr>
          <w:rFonts w:cstheme="minorHAnsi"/>
          <w:b/>
          <w:bCs/>
          <w:sz w:val="24"/>
          <w:szCs w:val="24"/>
        </w:rPr>
        <w:t>ę</w:t>
      </w:r>
      <w:r w:rsidRPr="00B10084">
        <w:rPr>
          <w:rFonts w:cstheme="minorHAnsi"/>
          <w:b/>
          <w:bCs/>
          <w:sz w:val="24"/>
          <w:szCs w:val="24"/>
        </w:rPr>
        <w:t xml:space="preserve"> zdal</w:t>
      </w:r>
      <w:r w:rsidR="00B817FC" w:rsidRPr="00B10084">
        <w:rPr>
          <w:rFonts w:cstheme="minorHAnsi"/>
          <w:b/>
          <w:bCs/>
          <w:sz w:val="24"/>
          <w:szCs w:val="24"/>
        </w:rPr>
        <w:t>ną</w:t>
      </w:r>
      <w:r w:rsidR="002003F2">
        <w:rPr>
          <w:rFonts w:cstheme="minorHAnsi"/>
          <w:b/>
          <w:bCs/>
          <w:sz w:val="24"/>
          <w:szCs w:val="24"/>
        </w:rPr>
        <w:t>.</w:t>
      </w:r>
    </w:p>
    <w:p w14:paraId="021DBDF6" w14:textId="52CA3313" w:rsidR="007E0CEB" w:rsidRPr="00B10084" w:rsidRDefault="0044460A" w:rsidP="00B10084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B10084">
        <w:rPr>
          <w:rFonts w:cstheme="minorHAnsi"/>
          <w:b/>
          <w:bCs/>
          <w:sz w:val="24"/>
          <w:szCs w:val="24"/>
        </w:rPr>
        <w:t xml:space="preserve">Leasingobiorcy </w:t>
      </w:r>
      <w:r w:rsidR="008D4FE3" w:rsidRPr="00B10084">
        <w:rPr>
          <w:rFonts w:cstheme="minorHAnsi"/>
          <w:b/>
          <w:bCs/>
          <w:sz w:val="24"/>
          <w:szCs w:val="24"/>
        </w:rPr>
        <w:t>chcieliby zdalnie płacić raty, dokonywać zmian w umowie</w:t>
      </w:r>
      <w:r w:rsidR="00C63A99" w:rsidRPr="00B10084">
        <w:rPr>
          <w:rFonts w:cstheme="minorHAnsi"/>
          <w:b/>
          <w:bCs/>
          <w:sz w:val="24"/>
          <w:szCs w:val="24"/>
        </w:rPr>
        <w:t xml:space="preserve"> czy wznawiać polisę ubezpieczeniową</w:t>
      </w:r>
      <w:r w:rsidR="00987551" w:rsidRPr="00B10084">
        <w:rPr>
          <w:rFonts w:cstheme="minorHAnsi"/>
          <w:b/>
          <w:bCs/>
          <w:sz w:val="24"/>
          <w:szCs w:val="24"/>
        </w:rPr>
        <w:t xml:space="preserve"> – wskazują wyniki badania</w:t>
      </w:r>
      <w:r w:rsidR="002003F2">
        <w:rPr>
          <w:rFonts w:cstheme="minorHAnsi"/>
          <w:b/>
          <w:bCs/>
          <w:sz w:val="24"/>
          <w:szCs w:val="24"/>
        </w:rPr>
        <w:t>.</w:t>
      </w:r>
    </w:p>
    <w:p w14:paraId="396E78AC" w14:textId="321651CB" w:rsidR="00605D56" w:rsidRPr="00B10084" w:rsidRDefault="002003F2" w:rsidP="00B10084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Stale u</w:t>
      </w:r>
      <w:r w:rsidR="00974731" w:rsidRPr="00B10084">
        <w:rPr>
          <w:rFonts w:cstheme="minorHAnsi"/>
          <w:b/>
          <w:bCs/>
          <w:sz w:val="24"/>
          <w:szCs w:val="24"/>
        </w:rPr>
        <w:t>r</w:t>
      </w:r>
      <w:r w:rsidR="00605D56" w:rsidRPr="00B10084">
        <w:rPr>
          <w:rFonts w:cstheme="minorHAnsi"/>
          <w:b/>
          <w:bCs/>
          <w:sz w:val="24"/>
          <w:szCs w:val="24"/>
        </w:rPr>
        <w:t>ozmaican</w:t>
      </w:r>
      <w:r w:rsidR="00974731" w:rsidRPr="00B10084">
        <w:rPr>
          <w:rFonts w:cstheme="minorHAnsi"/>
          <w:b/>
          <w:bCs/>
          <w:sz w:val="24"/>
          <w:szCs w:val="24"/>
        </w:rPr>
        <w:t>a</w:t>
      </w:r>
      <w:r w:rsidR="00605D56" w:rsidRPr="00B10084">
        <w:rPr>
          <w:rFonts w:cstheme="minorHAnsi"/>
          <w:b/>
          <w:bCs/>
          <w:sz w:val="24"/>
          <w:szCs w:val="24"/>
        </w:rPr>
        <w:t xml:space="preserve"> ofert</w:t>
      </w:r>
      <w:r w:rsidR="00986CD6">
        <w:rPr>
          <w:rFonts w:cstheme="minorHAnsi"/>
          <w:b/>
          <w:bCs/>
          <w:sz w:val="24"/>
          <w:szCs w:val="24"/>
        </w:rPr>
        <w:t>a</w:t>
      </w:r>
      <w:r w:rsidR="00605D56" w:rsidRPr="00B10084">
        <w:rPr>
          <w:rFonts w:cstheme="minorHAnsi"/>
          <w:b/>
          <w:bCs/>
          <w:sz w:val="24"/>
          <w:szCs w:val="24"/>
        </w:rPr>
        <w:t xml:space="preserve"> produktowo-usługow</w:t>
      </w:r>
      <w:r w:rsidR="00986CD6">
        <w:rPr>
          <w:rFonts w:cstheme="minorHAnsi"/>
          <w:b/>
          <w:bCs/>
          <w:sz w:val="24"/>
          <w:szCs w:val="24"/>
        </w:rPr>
        <w:t>a</w:t>
      </w:r>
      <w:r w:rsidR="00605D56" w:rsidRPr="00B10084">
        <w:rPr>
          <w:rFonts w:cstheme="minorHAnsi"/>
          <w:b/>
          <w:bCs/>
          <w:sz w:val="24"/>
          <w:szCs w:val="24"/>
        </w:rPr>
        <w:t>, kompleksowa cyfryzacja i digitalizacj</w:t>
      </w:r>
      <w:r>
        <w:rPr>
          <w:rFonts w:cstheme="minorHAnsi"/>
          <w:b/>
          <w:bCs/>
          <w:sz w:val="24"/>
          <w:szCs w:val="24"/>
        </w:rPr>
        <w:t>a</w:t>
      </w:r>
      <w:r w:rsidR="00605D56" w:rsidRPr="00B10084">
        <w:rPr>
          <w:rFonts w:cstheme="minorHAnsi"/>
          <w:b/>
          <w:bCs/>
          <w:sz w:val="24"/>
          <w:szCs w:val="24"/>
        </w:rPr>
        <w:t xml:space="preserve"> sektora oraz inwestycje w zielone aktywa</w:t>
      </w:r>
      <w:r w:rsidR="00974731" w:rsidRPr="00B10084">
        <w:rPr>
          <w:rFonts w:cstheme="minorHAnsi"/>
          <w:b/>
          <w:bCs/>
          <w:sz w:val="24"/>
          <w:szCs w:val="24"/>
        </w:rPr>
        <w:t xml:space="preserve"> – to </w:t>
      </w:r>
      <w:r w:rsidR="00986CD6">
        <w:rPr>
          <w:rFonts w:cstheme="minorHAnsi"/>
          <w:b/>
          <w:bCs/>
          <w:sz w:val="24"/>
          <w:szCs w:val="24"/>
        </w:rPr>
        <w:t>aktualne</w:t>
      </w:r>
      <w:r w:rsidR="00987551" w:rsidRPr="00B10084">
        <w:rPr>
          <w:rFonts w:cstheme="minorHAnsi"/>
          <w:b/>
          <w:bCs/>
          <w:sz w:val="24"/>
          <w:szCs w:val="24"/>
        </w:rPr>
        <w:t xml:space="preserve"> trendy w branży</w:t>
      </w:r>
      <w:r>
        <w:rPr>
          <w:rFonts w:cstheme="minorHAnsi"/>
          <w:b/>
          <w:bCs/>
          <w:sz w:val="24"/>
          <w:szCs w:val="24"/>
        </w:rPr>
        <w:t>.</w:t>
      </w:r>
    </w:p>
    <w:p w14:paraId="3BA96C51" w14:textId="77777777" w:rsidR="00605D56" w:rsidRPr="00B10084" w:rsidRDefault="00605D56" w:rsidP="00B10084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</w:p>
    <w:p w14:paraId="27A73CBE" w14:textId="3E00C47B" w:rsidR="004825A4" w:rsidRDefault="00DC019D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 w:rsidRPr="0045703C">
        <w:rPr>
          <w:rFonts w:ascii="Calibri" w:hAnsi="Calibri" w:cs="Calibri"/>
          <w:sz w:val="20"/>
          <w:szCs w:val="20"/>
        </w:rPr>
        <w:t>Czy klienci są zadowoleni z leasingu</w:t>
      </w:r>
      <w:r w:rsidR="00211298" w:rsidRPr="0045703C">
        <w:rPr>
          <w:rFonts w:ascii="Calibri" w:hAnsi="Calibri" w:cs="Calibri"/>
          <w:sz w:val="20"/>
          <w:szCs w:val="20"/>
        </w:rPr>
        <w:t xml:space="preserve"> i poleciliby tę forma finansowania? Zdecydowanie tak.</w:t>
      </w:r>
      <w:r w:rsidR="00A52A9D" w:rsidRPr="0045703C">
        <w:rPr>
          <w:rFonts w:ascii="Calibri" w:hAnsi="Calibri" w:cs="Calibri"/>
          <w:sz w:val="20"/>
          <w:szCs w:val="20"/>
        </w:rPr>
        <w:t xml:space="preserve"> </w:t>
      </w:r>
      <w:r w:rsidR="007A7531" w:rsidRPr="0045703C">
        <w:rPr>
          <w:rFonts w:ascii="Calibri" w:hAnsi="Calibri" w:cs="Calibri"/>
          <w:sz w:val="20"/>
          <w:szCs w:val="20"/>
        </w:rPr>
        <w:t xml:space="preserve">Czego oczekują? </w:t>
      </w:r>
      <w:r w:rsidR="009C0A36" w:rsidRPr="0045703C">
        <w:rPr>
          <w:rFonts w:ascii="Calibri" w:hAnsi="Calibri" w:cs="Calibri"/>
          <w:sz w:val="20"/>
          <w:szCs w:val="20"/>
        </w:rPr>
        <w:t xml:space="preserve">Więcej cyfrowych procesów w leasingu. </w:t>
      </w:r>
      <w:r w:rsidR="00987551" w:rsidRPr="0045703C">
        <w:rPr>
          <w:rFonts w:ascii="Calibri" w:hAnsi="Calibri" w:cs="Calibri"/>
          <w:sz w:val="20"/>
          <w:szCs w:val="20"/>
        </w:rPr>
        <w:t>Tak w</w:t>
      </w:r>
      <w:r w:rsidR="004B18D6" w:rsidRPr="0045703C">
        <w:rPr>
          <w:rFonts w:ascii="Calibri" w:hAnsi="Calibri" w:cs="Calibri"/>
          <w:sz w:val="20"/>
          <w:szCs w:val="20"/>
        </w:rPr>
        <w:t>ynika z badania</w:t>
      </w:r>
      <w:r w:rsidR="002A768D" w:rsidRPr="0045703C">
        <w:rPr>
          <w:rFonts w:ascii="Calibri" w:hAnsi="Calibri" w:cs="Calibri"/>
          <w:sz w:val="20"/>
          <w:szCs w:val="20"/>
        </w:rPr>
        <w:t>*</w:t>
      </w:r>
      <w:r w:rsidR="004B18D6" w:rsidRPr="0045703C">
        <w:rPr>
          <w:rFonts w:ascii="Calibri" w:hAnsi="Calibri" w:cs="Calibri"/>
          <w:sz w:val="20"/>
          <w:szCs w:val="20"/>
        </w:rPr>
        <w:t xml:space="preserve"> online</w:t>
      </w:r>
      <w:r w:rsidR="000C791D" w:rsidRPr="0045703C">
        <w:rPr>
          <w:rFonts w:ascii="Calibri" w:hAnsi="Calibri" w:cs="Calibri"/>
          <w:sz w:val="20"/>
          <w:szCs w:val="20"/>
        </w:rPr>
        <w:t xml:space="preserve"> </w:t>
      </w:r>
      <w:r w:rsidR="00222DE2" w:rsidRPr="0045703C">
        <w:rPr>
          <w:rFonts w:ascii="Calibri" w:hAnsi="Calibri" w:cs="Calibri"/>
          <w:sz w:val="20"/>
          <w:szCs w:val="20"/>
        </w:rPr>
        <w:t>dotycząc</w:t>
      </w:r>
      <w:r w:rsidR="000C791D" w:rsidRPr="0045703C">
        <w:rPr>
          <w:rFonts w:ascii="Calibri" w:hAnsi="Calibri" w:cs="Calibri"/>
          <w:sz w:val="20"/>
          <w:szCs w:val="20"/>
        </w:rPr>
        <w:t>ego</w:t>
      </w:r>
      <w:r w:rsidR="00222DE2" w:rsidRPr="0045703C">
        <w:rPr>
          <w:rFonts w:ascii="Calibri" w:hAnsi="Calibri" w:cs="Calibri"/>
          <w:sz w:val="20"/>
          <w:szCs w:val="20"/>
        </w:rPr>
        <w:t xml:space="preserve"> oceny i potrzeb klientów w zakresie cyfryzacji procesu leasingowego</w:t>
      </w:r>
      <w:r w:rsidR="000C791D" w:rsidRPr="0045703C">
        <w:rPr>
          <w:rFonts w:ascii="Calibri" w:hAnsi="Calibri" w:cs="Calibri"/>
          <w:sz w:val="20"/>
          <w:szCs w:val="20"/>
        </w:rPr>
        <w:t xml:space="preserve">, </w:t>
      </w:r>
      <w:r w:rsidR="004B18D6" w:rsidRPr="0045703C">
        <w:rPr>
          <w:rFonts w:ascii="Calibri" w:hAnsi="Calibri" w:cs="Calibri"/>
          <w:sz w:val="20"/>
          <w:szCs w:val="20"/>
        </w:rPr>
        <w:t xml:space="preserve">przeprowadzonego </w:t>
      </w:r>
      <w:r w:rsidR="00BB2495" w:rsidRPr="0045703C">
        <w:rPr>
          <w:rFonts w:ascii="Calibri" w:hAnsi="Calibri" w:cs="Calibri"/>
          <w:sz w:val="20"/>
          <w:szCs w:val="20"/>
        </w:rPr>
        <w:t>przez Związek Polskiego Leasingu</w:t>
      </w:r>
      <w:r w:rsidR="009C0A36" w:rsidRPr="0045703C">
        <w:rPr>
          <w:rFonts w:ascii="Calibri" w:hAnsi="Calibri" w:cs="Calibri"/>
          <w:sz w:val="20"/>
          <w:szCs w:val="20"/>
        </w:rPr>
        <w:t xml:space="preserve"> (ZPL)</w:t>
      </w:r>
      <w:r w:rsidR="005B30B0" w:rsidRPr="0045703C">
        <w:rPr>
          <w:rFonts w:ascii="Calibri" w:hAnsi="Calibri" w:cs="Calibri"/>
          <w:sz w:val="20"/>
          <w:szCs w:val="20"/>
        </w:rPr>
        <w:t xml:space="preserve"> wśród klientów </w:t>
      </w:r>
      <w:r w:rsidR="007A7531" w:rsidRPr="0045703C">
        <w:rPr>
          <w:rFonts w:ascii="Calibri" w:hAnsi="Calibri" w:cs="Calibri"/>
          <w:sz w:val="20"/>
          <w:szCs w:val="20"/>
        </w:rPr>
        <w:t xml:space="preserve">firm leasingowych. </w:t>
      </w:r>
      <w:r w:rsidR="008D43E2" w:rsidRPr="0045703C">
        <w:rPr>
          <w:rFonts w:ascii="Calibri" w:hAnsi="Calibri" w:cs="Calibri"/>
          <w:sz w:val="20"/>
          <w:szCs w:val="20"/>
        </w:rPr>
        <w:t>Prezentacja jego</w:t>
      </w:r>
      <w:r w:rsidR="009C0A36" w:rsidRPr="0045703C">
        <w:rPr>
          <w:rFonts w:ascii="Calibri" w:hAnsi="Calibri" w:cs="Calibri"/>
          <w:sz w:val="20"/>
          <w:szCs w:val="20"/>
        </w:rPr>
        <w:t xml:space="preserve"> wynik</w:t>
      </w:r>
      <w:r w:rsidR="008D43E2" w:rsidRPr="0045703C">
        <w:rPr>
          <w:rFonts w:ascii="Calibri" w:hAnsi="Calibri" w:cs="Calibri"/>
          <w:sz w:val="20"/>
          <w:szCs w:val="20"/>
        </w:rPr>
        <w:t>ów otw</w:t>
      </w:r>
      <w:r w:rsidR="00A314EF" w:rsidRPr="0045703C">
        <w:rPr>
          <w:rFonts w:ascii="Calibri" w:hAnsi="Calibri" w:cs="Calibri"/>
          <w:sz w:val="20"/>
          <w:szCs w:val="20"/>
        </w:rPr>
        <w:t xml:space="preserve">orzyła </w:t>
      </w:r>
      <w:r w:rsidR="009C0A36" w:rsidRPr="0045703C">
        <w:rPr>
          <w:rFonts w:ascii="Calibri" w:hAnsi="Calibri" w:cs="Calibri"/>
          <w:sz w:val="20"/>
          <w:szCs w:val="20"/>
        </w:rPr>
        <w:t>6. edycj</w:t>
      </w:r>
      <w:r w:rsidR="00A314EF" w:rsidRPr="0045703C">
        <w:rPr>
          <w:rFonts w:ascii="Calibri" w:hAnsi="Calibri" w:cs="Calibri"/>
          <w:sz w:val="20"/>
          <w:szCs w:val="20"/>
        </w:rPr>
        <w:t>ę</w:t>
      </w:r>
      <w:r w:rsidR="009C0A36" w:rsidRPr="0045703C">
        <w:rPr>
          <w:rFonts w:ascii="Calibri" w:hAnsi="Calibri" w:cs="Calibri"/>
          <w:sz w:val="20"/>
          <w:szCs w:val="20"/>
        </w:rPr>
        <w:t xml:space="preserve"> konferencji e-Leasing Day, zorganizowanej przez ZPL, która odbywa się dziś, 17 kwietnia. </w:t>
      </w:r>
      <w:r w:rsidR="00773CF6" w:rsidRPr="0045703C">
        <w:rPr>
          <w:rFonts w:ascii="Calibri" w:hAnsi="Calibri" w:cs="Calibri"/>
          <w:sz w:val="20"/>
          <w:szCs w:val="20"/>
        </w:rPr>
        <w:t>Hasło przewodnie</w:t>
      </w:r>
      <w:r w:rsidR="00A74A34" w:rsidRPr="0045703C">
        <w:rPr>
          <w:rFonts w:ascii="Calibri" w:hAnsi="Calibri" w:cs="Calibri"/>
          <w:sz w:val="20"/>
          <w:szCs w:val="20"/>
        </w:rPr>
        <w:t xml:space="preserve"> </w:t>
      </w:r>
      <w:r w:rsidR="00A314EF" w:rsidRPr="0045703C">
        <w:rPr>
          <w:rFonts w:ascii="Calibri" w:hAnsi="Calibri" w:cs="Calibri"/>
          <w:sz w:val="20"/>
          <w:szCs w:val="20"/>
        </w:rPr>
        <w:t xml:space="preserve">tegorocznego </w:t>
      </w:r>
      <w:r w:rsidR="00773CF6" w:rsidRPr="0045703C">
        <w:rPr>
          <w:rFonts w:ascii="Calibri" w:hAnsi="Calibri" w:cs="Calibri"/>
          <w:sz w:val="20"/>
          <w:szCs w:val="20"/>
        </w:rPr>
        <w:t>wydarzenia brzmi ”Trendy przyszłości w leasingu”.</w:t>
      </w:r>
      <w:r w:rsidR="00A74A34" w:rsidRPr="0045703C">
        <w:rPr>
          <w:rFonts w:ascii="Calibri" w:hAnsi="Calibri" w:cs="Calibri"/>
          <w:sz w:val="20"/>
          <w:szCs w:val="20"/>
        </w:rPr>
        <w:t xml:space="preserve"> </w:t>
      </w:r>
    </w:p>
    <w:p w14:paraId="170E6040" w14:textId="77777777" w:rsidR="005F6C41" w:rsidRPr="0045703C" w:rsidRDefault="005F6C41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4C70C547" w14:textId="43976FE1" w:rsidR="005671F5" w:rsidRDefault="009247A0" w:rsidP="00C83AC2">
      <w:pPr>
        <w:pStyle w:val="p1"/>
        <w:spacing w:line="276" w:lineRule="auto"/>
        <w:jc w:val="both"/>
        <w:rPr>
          <w:rFonts w:ascii="Calibri" w:hAnsi="Calibri" w:cs="Calibri"/>
        </w:rPr>
      </w:pPr>
      <w:r w:rsidRPr="0045703C">
        <w:rPr>
          <w:rFonts w:ascii="Calibri" w:hAnsi="Calibri" w:cs="Calibri"/>
        </w:rPr>
        <w:t>Jako p</w:t>
      </w:r>
      <w:r w:rsidR="00367D37" w:rsidRPr="0045703C">
        <w:rPr>
          <w:rFonts w:ascii="Calibri" w:hAnsi="Calibri" w:cs="Calibri"/>
        </w:rPr>
        <w:t>rosty, dostępny, zrozumiały – tak p</w:t>
      </w:r>
      <w:r w:rsidR="00002667" w:rsidRPr="0045703C">
        <w:rPr>
          <w:rFonts w:ascii="Calibri" w:hAnsi="Calibri" w:cs="Calibri"/>
        </w:rPr>
        <w:t>roces ubiegania się</w:t>
      </w:r>
      <w:r w:rsidR="00367D37" w:rsidRPr="0045703C">
        <w:rPr>
          <w:rFonts w:ascii="Calibri" w:hAnsi="Calibri" w:cs="Calibri"/>
        </w:rPr>
        <w:t xml:space="preserve"> o leasing postrzega ponad 65</w:t>
      </w:r>
      <w:r w:rsidRPr="0045703C">
        <w:rPr>
          <w:rFonts w:ascii="Calibri" w:hAnsi="Calibri" w:cs="Calibri"/>
        </w:rPr>
        <w:t xml:space="preserve"> proc.</w:t>
      </w:r>
      <w:r w:rsidR="00367D37" w:rsidRPr="0045703C">
        <w:rPr>
          <w:rFonts w:ascii="Calibri" w:hAnsi="Calibri" w:cs="Calibri"/>
        </w:rPr>
        <w:t xml:space="preserve"> re</w:t>
      </w:r>
      <w:r w:rsidR="008E7283" w:rsidRPr="0045703C">
        <w:rPr>
          <w:rFonts w:ascii="Calibri" w:hAnsi="Calibri" w:cs="Calibri"/>
        </w:rPr>
        <w:t>spondentów (odpowiednio: 68,99</w:t>
      </w:r>
      <w:r w:rsidRPr="0045703C">
        <w:rPr>
          <w:rFonts w:ascii="Calibri" w:hAnsi="Calibri" w:cs="Calibri"/>
        </w:rPr>
        <w:t xml:space="preserve"> proc.</w:t>
      </w:r>
      <w:r w:rsidR="00216FDA" w:rsidRPr="0045703C">
        <w:rPr>
          <w:rFonts w:ascii="Calibri" w:hAnsi="Calibri" w:cs="Calibri"/>
        </w:rPr>
        <w:t>,</w:t>
      </w:r>
      <w:r w:rsidR="00367D37" w:rsidRPr="0045703C">
        <w:rPr>
          <w:rFonts w:ascii="Calibri" w:hAnsi="Calibri" w:cs="Calibri"/>
        </w:rPr>
        <w:t xml:space="preserve"> 67,89</w:t>
      </w:r>
      <w:r w:rsidRPr="0045703C">
        <w:rPr>
          <w:rFonts w:ascii="Calibri" w:hAnsi="Calibri" w:cs="Calibri"/>
        </w:rPr>
        <w:t xml:space="preserve"> proc.</w:t>
      </w:r>
      <w:r w:rsidR="00367D37" w:rsidRPr="0045703C">
        <w:rPr>
          <w:rFonts w:ascii="Calibri" w:hAnsi="Calibri" w:cs="Calibri"/>
        </w:rPr>
        <w:t xml:space="preserve"> i 66,61</w:t>
      </w:r>
      <w:r w:rsidRPr="0045703C">
        <w:rPr>
          <w:rFonts w:ascii="Calibri" w:hAnsi="Calibri" w:cs="Calibri"/>
        </w:rPr>
        <w:t xml:space="preserve"> proc.</w:t>
      </w:r>
      <w:r w:rsidR="00367D37" w:rsidRPr="0045703C">
        <w:rPr>
          <w:rFonts w:ascii="Calibri" w:hAnsi="Calibri" w:cs="Calibri"/>
        </w:rPr>
        <w:t>).</w:t>
      </w:r>
      <w:r w:rsidR="005D1BB1" w:rsidRPr="0045703C">
        <w:rPr>
          <w:rFonts w:ascii="Calibri" w:hAnsi="Calibri" w:cs="Calibri"/>
        </w:rPr>
        <w:t xml:space="preserve"> </w:t>
      </w:r>
      <w:r w:rsidR="00776D7E" w:rsidRPr="0045703C">
        <w:rPr>
          <w:rFonts w:ascii="Calibri" w:hAnsi="Calibri" w:cs="Calibri"/>
        </w:rPr>
        <w:t xml:space="preserve">Zdecydowana większość </w:t>
      </w:r>
      <w:r w:rsidR="0036142B" w:rsidRPr="0045703C">
        <w:rPr>
          <w:rFonts w:ascii="Calibri" w:hAnsi="Calibri" w:cs="Calibri"/>
        </w:rPr>
        <w:t xml:space="preserve">leasingobiorców  poleca leasing jako </w:t>
      </w:r>
      <w:r w:rsidR="00540E90">
        <w:rPr>
          <w:rFonts w:ascii="Calibri" w:hAnsi="Calibri" w:cs="Calibri"/>
        </w:rPr>
        <w:t>fo</w:t>
      </w:r>
      <w:r w:rsidR="0036142B" w:rsidRPr="0045703C">
        <w:rPr>
          <w:rFonts w:ascii="Calibri" w:hAnsi="Calibri" w:cs="Calibri"/>
        </w:rPr>
        <w:t xml:space="preserve">rmę finansowania </w:t>
      </w:r>
      <w:r w:rsidR="005719A5" w:rsidRPr="0045703C">
        <w:rPr>
          <w:rFonts w:ascii="Calibri" w:hAnsi="Calibri" w:cs="Calibri"/>
        </w:rPr>
        <w:t>inwestycji. Wskaźnik NPS sięga 60,2</w:t>
      </w:r>
      <w:r w:rsidR="00A55464" w:rsidRPr="0045703C">
        <w:rPr>
          <w:rFonts w:ascii="Calibri" w:hAnsi="Calibri" w:cs="Calibri"/>
        </w:rPr>
        <w:t xml:space="preserve"> punktu</w:t>
      </w:r>
      <w:r w:rsidR="005719A5" w:rsidRPr="0045703C">
        <w:rPr>
          <w:rFonts w:ascii="Calibri" w:hAnsi="Calibri" w:cs="Calibri"/>
        </w:rPr>
        <w:t>.</w:t>
      </w:r>
      <w:r w:rsidR="00A55464" w:rsidRPr="0045703C">
        <w:rPr>
          <w:rFonts w:ascii="Calibri" w:hAnsi="Calibri" w:cs="Calibri"/>
        </w:rPr>
        <w:t xml:space="preserve"> To </w:t>
      </w:r>
      <w:r w:rsidR="004825A4">
        <w:rPr>
          <w:rFonts w:ascii="Calibri" w:hAnsi="Calibri" w:cs="Calibri"/>
        </w:rPr>
        <w:t>wskazuje</w:t>
      </w:r>
      <w:r w:rsidR="00A55464" w:rsidRPr="0045703C">
        <w:rPr>
          <w:rFonts w:ascii="Calibri" w:hAnsi="Calibri" w:cs="Calibri"/>
        </w:rPr>
        <w:t xml:space="preserve">, że przewaga zadowolonych nad krytykami jest </w:t>
      </w:r>
      <w:r w:rsidR="00A55464" w:rsidRPr="00482F52">
        <w:rPr>
          <w:rFonts w:ascii="Calibri" w:hAnsi="Calibri" w:cs="Calibri"/>
        </w:rPr>
        <w:t>wyraźna.</w:t>
      </w:r>
      <w:r w:rsidR="00216FDA" w:rsidRPr="00482F52">
        <w:rPr>
          <w:rFonts w:ascii="Calibri" w:hAnsi="Calibri" w:cs="Calibri"/>
        </w:rPr>
        <w:t xml:space="preserve"> </w:t>
      </w:r>
      <w:r w:rsidR="00540E90" w:rsidRPr="00482F52">
        <w:rPr>
          <w:rFonts w:ascii="Calibri" w:hAnsi="Calibri" w:cs="Calibri"/>
        </w:rPr>
        <w:t>Wciąż jest</w:t>
      </w:r>
      <w:r w:rsidR="00216FDA" w:rsidRPr="00482F52">
        <w:rPr>
          <w:rFonts w:ascii="Calibri" w:hAnsi="Calibri" w:cs="Calibri"/>
        </w:rPr>
        <w:t xml:space="preserve"> jednak</w:t>
      </w:r>
      <w:r w:rsidR="00BE7013" w:rsidRPr="00482F52">
        <w:rPr>
          <w:rFonts w:ascii="Calibri" w:hAnsi="Calibri" w:cs="Calibri"/>
        </w:rPr>
        <w:t xml:space="preserve"> przestrz</w:t>
      </w:r>
      <w:r w:rsidR="00482F52" w:rsidRPr="00482F52">
        <w:rPr>
          <w:rFonts w:ascii="Calibri" w:hAnsi="Calibri" w:cs="Calibri"/>
        </w:rPr>
        <w:t>eń</w:t>
      </w:r>
      <w:r w:rsidR="00BE7013" w:rsidRPr="00482F52">
        <w:rPr>
          <w:rFonts w:ascii="Calibri" w:hAnsi="Calibri" w:cs="Calibri"/>
        </w:rPr>
        <w:t xml:space="preserve"> na poprawę.</w:t>
      </w:r>
      <w:r w:rsidR="0014459C" w:rsidRPr="00482F52">
        <w:rPr>
          <w:rFonts w:ascii="Calibri" w:hAnsi="Calibri" w:cs="Calibri"/>
        </w:rPr>
        <w:t xml:space="preserve"> </w:t>
      </w:r>
      <w:r w:rsidR="00367D37" w:rsidRPr="00482F52">
        <w:rPr>
          <w:rFonts w:ascii="Calibri" w:hAnsi="Calibri" w:cs="Calibri"/>
        </w:rPr>
        <w:t>Zdaniem ankietowanych</w:t>
      </w:r>
      <w:r w:rsidR="008A7FA2">
        <w:rPr>
          <w:rFonts w:ascii="Calibri" w:hAnsi="Calibri" w:cs="Calibri"/>
        </w:rPr>
        <w:t>,</w:t>
      </w:r>
      <w:r w:rsidR="0014459C" w:rsidRPr="00482F52">
        <w:rPr>
          <w:rFonts w:ascii="Calibri" w:hAnsi="Calibri" w:cs="Calibri"/>
        </w:rPr>
        <w:t xml:space="preserve"> do poprawy są</w:t>
      </w:r>
      <w:r w:rsidR="00367D37" w:rsidRPr="00482F52">
        <w:rPr>
          <w:rFonts w:ascii="Calibri" w:hAnsi="Calibri" w:cs="Calibri"/>
        </w:rPr>
        <w:t xml:space="preserve"> warunki cenowe (25,69</w:t>
      </w:r>
      <w:r w:rsidR="0014459C" w:rsidRPr="00482F52">
        <w:rPr>
          <w:rFonts w:ascii="Calibri" w:hAnsi="Calibri" w:cs="Calibri"/>
        </w:rPr>
        <w:t xml:space="preserve"> proc.</w:t>
      </w:r>
      <w:r w:rsidR="00367D37" w:rsidRPr="00482F52">
        <w:rPr>
          <w:rFonts w:ascii="Calibri" w:hAnsi="Calibri" w:cs="Calibri"/>
        </w:rPr>
        <w:t>), ofert</w:t>
      </w:r>
      <w:r w:rsidR="0014459C" w:rsidRPr="00482F52">
        <w:rPr>
          <w:rFonts w:ascii="Calibri" w:hAnsi="Calibri" w:cs="Calibri"/>
        </w:rPr>
        <w:t>a</w:t>
      </w:r>
      <w:r w:rsidR="00367D37" w:rsidRPr="00482F52">
        <w:rPr>
          <w:rFonts w:ascii="Calibri" w:hAnsi="Calibri" w:cs="Calibri"/>
        </w:rPr>
        <w:t xml:space="preserve"> ubezpieczeniow</w:t>
      </w:r>
      <w:r w:rsidR="0014459C" w:rsidRPr="00482F52">
        <w:rPr>
          <w:rFonts w:ascii="Calibri" w:hAnsi="Calibri" w:cs="Calibri"/>
        </w:rPr>
        <w:t>a</w:t>
      </w:r>
      <w:r w:rsidR="00367D37" w:rsidRPr="00482F52">
        <w:rPr>
          <w:rFonts w:ascii="Calibri" w:hAnsi="Calibri" w:cs="Calibri"/>
        </w:rPr>
        <w:t xml:space="preserve"> (22,57</w:t>
      </w:r>
      <w:r w:rsidR="0014459C" w:rsidRPr="00482F52">
        <w:rPr>
          <w:rFonts w:ascii="Calibri" w:hAnsi="Calibri" w:cs="Calibri"/>
        </w:rPr>
        <w:t xml:space="preserve"> proc.</w:t>
      </w:r>
      <w:r w:rsidR="00367D37" w:rsidRPr="00482F52">
        <w:rPr>
          <w:rFonts w:ascii="Calibri" w:hAnsi="Calibri" w:cs="Calibri"/>
        </w:rPr>
        <w:t>), a w t</w:t>
      </w:r>
      <w:r w:rsidR="00367D37" w:rsidRPr="0045703C">
        <w:rPr>
          <w:rFonts w:ascii="Calibri" w:hAnsi="Calibri" w:cs="Calibri"/>
        </w:rPr>
        <w:t>rzeciej kolejności wskazań – umożliwienie zawierania umowy w sposób zdalny (21,83</w:t>
      </w:r>
      <w:r w:rsidR="0014459C" w:rsidRPr="0045703C">
        <w:rPr>
          <w:rFonts w:ascii="Calibri" w:hAnsi="Calibri" w:cs="Calibri"/>
        </w:rPr>
        <w:t xml:space="preserve"> proc.</w:t>
      </w:r>
      <w:r w:rsidR="00367D37" w:rsidRPr="0045703C">
        <w:rPr>
          <w:rFonts w:ascii="Calibri" w:hAnsi="Calibri" w:cs="Calibri"/>
        </w:rPr>
        <w:t>). Warto</w:t>
      </w:r>
      <w:r w:rsidR="0014459C" w:rsidRPr="0045703C">
        <w:rPr>
          <w:rFonts w:ascii="Calibri" w:hAnsi="Calibri" w:cs="Calibri"/>
        </w:rPr>
        <w:t xml:space="preserve"> też</w:t>
      </w:r>
      <w:r w:rsidR="00367D37" w:rsidRPr="0045703C">
        <w:rPr>
          <w:rFonts w:ascii="Calibri" w:hAnsi="Calibri" w:cs="Calibri"/>
        </w:rPr>
        <w:t xml:space="preserve"> podkreślić, że </w:t>
      </w:r>
      <w:r w:rsidR="001E14EA" w:rsidRPr="0045703C">
        <w:rPr>
          <w:rFonts w:ascii="Calibri" w:hAnsi="Calibri" w:cs="Calibri"/>
        </w:rPr>
        <w:t xml:space="preserve">wśród odpowiedzi na to pytanie </w:t>
      </w:r>
      <w:r w:rsidR="00367D37" w:rsidRPr="0045703C">
        <w:rPr>
          <w:rFonts w:ascii="Calibri" w:hAnsi="Calibri" w:cs="Calibri"/>
        </w:rPr>
        <w:t>aż 25,5</w:t>
      </w:r>
      <w:r w:rsidR="0014459C" w:rsidRPr="0045703C">
        <w:rPr>
          <w:rFonts w:ascii="Calibri" w:hAnsi="Calibri" w:cs="Calibri"/>
        </w:rPr>
        <w:t xml:space="preserve"> proc.</w:t>
      </w:r>
      <w:r w:rsidR="00367D37" w:rsidRPr="0045703C">
        <w:rPr>
          <w:rFonts w:ascii="Calibri" w:hAnsi="Calibri" w:cs="Calibri"/>
        </w:rPr>
        <w:t xml:space="preserve"> ankietowanych </w:t>
      </w:r>
      <w:r w:rsidR="00F32580" w:rsidRPr="0045703C">
        <w:rPr>
          <w:rFonts w:ascii="Calibri" w:hAnsi="Calibri" w:cs="Calibri"/>
        </w:rPr>
        <w:t>wybrało</w:t>
      </w:r>
      <w:r w:rsidR="00367D37" w:rsidRPr="0045703C">
        <w:rPr>
          <w:rFonts w:ascii="Calibri" w:hAnsi="Calibri" w:cs="Calibri"/>
        </w:rPr>
        <w:t xml:space="preserve"> </w:t>
      </w:r>
      <w:r w:rsidR="001E14EA" w:rsidRPr="0045703C">
        <w:rPr>
          <w:rFonts w:ascii="Calibri" w:hAnsi="Calibri" w:cs="Calibri"/>
        </w:rPr>
        <w:t>„nie chciał/abym niczego zmieniać</w:t>
      </w:r>
      <w:r w:rsidR="00367D37" w:rsidRPr="0045703C">
        <w:rPr>
          <w:rFonts w:ascii="Calibri" w:hAnsi="Calibri" w:cs="Calibri"/>
        </w:rPr>
        <w:t xml:space="preserve"> </w:t>
      </w:r>
      <w:r w:rsidR="001E14EA" w:rsidRPr="0045703C">
        <w:rPr>
          <w:rFonts w:ascii="Calibri" w:hAnsi="Calibri" w:cs="Calibri"/>
        </w:rPr>
        <w:t>w procesie ubiegania się o leasing”.</w:t>
      </w:r>
    </w:p>
    <w:p w14:paraId="181C369B" w14:textId="77777777" w:rsidR="005F6C41" w:rsidRPr="00C83AC2" w:rsidRDefault="005F6C41" w:rsidP="00C83AC2">
      <w:pPr>
        <w:pStyle w:val="p1"/>
        <w:spacing w:line="276" w:lineRule="auto"/>
        <w:jc w:val="both"/>
        <w:rPr>
          <w:rFonts w:ascii="Calibri" w:hAnsi="Calibri" w:cs="Calibri"/>
        </w:rPr>
      </w:pPr>
    </w:p>
    <w:p w14:paraId="1B04C4DD" w14:textId="3625FCD5" w:rsidR="004825A4" w:rsidRDefault="00C83AC2" w:rsidP="00C83AC2">
      <w:pPr>
        <w:spacing w:line="276" w:lineRule="auto"/>
        <w:jc w:val="both"/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</w:pPr>
      <w:r w:rsidRPr="00C83AC2"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  <w:t xml:space="preserve">- </w:t>
      </w:r>
      <w:r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B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adanie jest </w:t>
      </w:r>
      <w:r w:rsidR="00656891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częścią projektu realizowanego przez Gr</w:t>
      </w:r>
      <w:r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upę</w:t>
      </w:r>
      <w:r w:rsidR="00656891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</w:t>
      </w:r>
      <w:r w:rsidR="00AB6253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ds. d</w:t>
      </w:r>
      <w:r w:rsidR="00656891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igitalizacji</w:t>
      </w:r>
      <w:r w:rsidR="00AB6253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, </w:t>
      </w:r>
      <w:r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działając</w:t>
      </w:r>
      <w:r w:rsidR="00AB6253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ą</w:t>
      </w:r>
      <w:r w:rsidR="00656891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przy ZPL</w:t>
      </w:r>
      <w:r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. P</w:t>
      </w:r>
      <w:r w:rsidR="00656891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erspektywa </w:t>
      </w:r>
      <w:r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k</w:t>
      </w:r>
      <w:r w:rsidR="00656891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lienta i </w:t>
      </w:r>
      <w:r w:rsidR="000A523D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dostosowywanie się do jego</w:t>
      </w:r>
      <w:r w:rsidR="00656891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potrzeb są </w:t>
      </w:r>
      <w:r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dla nas </w:t>
      </w:r>
      <w:r w:rsidR="00656891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podstawą do wyznaczania </w:t>
      </w:r>
      <w:r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priorytetów</w:t>
      </w:r>
      <w:r w:rsidR="00656891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działania w zakresie cyfryzacji</w:t>
      </w:r>
      <w:r w:rsidR="0091532B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. I </w:t>
      </w:r>
      <w:r w:rsidR="0028613B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jest to ważne</w:t>
      </w:r>
      <w:r w:rsidR="00656891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zarówno</w:t>
      </w:r>
      <w:r w:rsidR="0028613B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dla </w:t>
      </w:r>
      <w:r w:rsidR="00031770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dalszych </w:t>
      </w:r>
      <w:r w:rsidR="0028613B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działań</w:t>
      </w:r>
      <w:r w:rsidR="00656891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Grupy</w:t>
      </w:r>
      <w:r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,</w:t>
      </w:r>
      <w:r w:rsidR="00656891" w:rsidRPr="002B53A7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jak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i</w:t>
      </w:r>
      <w:r w:rsidR="00031770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dla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każdej sp</w:t>
      </w:r>
      <w:r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ó</w:t>
      </w:r>
      <w:r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ł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ki leasingowej oddzielnie.</w:t>
      </w:r>
      <w:r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C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hcemy takie badanie </w:t>
      </w:r>
      <w:r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powtarzać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corocznie, traktując wynik NPS jako barometr i </w:t>
      </w:r>
      <w:r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ocenę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</w:t>
      </w:r>
      <w:r w:rsidR="00AD3881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potrzebnego 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kierunku zmian</w:t>
      </w:r>
      <w:r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. B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yło to pierwsze badanie realizowane pod egid</w:t>
      </w:r>
      <w:r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ą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ZPL</w:t>
      </w:r>
      <w:r w:rsidR="00AD3881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kierowane bezpośrednio do </w:t>
      </w:r>
      <w:r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>klientów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firm </w:t>
      </w:r>
      <w:r w:rsidR="00656891" w:rsidRPr="00C83AC2">
        <w:rPr>
          <w:rFonts w:ascii="Calibri" w:hAnsi="Calibri" w:cs="Calibri"/>
          <w:i/>
          <w:iCs/>
          <w:kern w:val="0"/>
          <w:sz w:val="20"/>
          <w:szCs w:val="20"/>
          <w:lang w:eastAsia="pl-PL"/>
          <w14:ligatures w14:val="none"/>
        </w:rPr>
        <w:lastRenderedPageBreak/>
        <w:t>leasingowych</w:t>
      </w:r>
      <w:r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  <w:t xml:space="preserve"> – </w:t>
      </w:r>
      <w:r w:rsidR="002B53A7"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  <w:t>tłumaczy</w:t>
      </w:r>
      <w:r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  <w:t xml:space="preserve"> </w:t>
      </w:r>
      <w:r w:rsidR="00656891" w:rsidRPr="00C83AC2">
        <w:rPr>
          <w:rFonts w:ascii="Calibri" w:hAnsi="Calibri" w:cs="Calibri"/>
          <w:b/>
          <w:bCs/>
          <w:kern w:val="0"/>
          <w:sz w:val="20"/>
          <w:szCs w:val="20"/>
          <w:lang w:eastAsia="pl-PL"/>
          <w14:ligatures w14:val="none"/>
        </w:rPr>
        <w:t>Anna Wiśniewska</w:t>
      </w:r>
      <w:r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  <w:t>, d</w:t>
      </w:r>
      <w:r w:rsidR="00656891" w:rsidRPr="00C83AC2"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  <w:t>yrektor</w:t>
      </w:r>
      <w:r w:rsidR="00227B8C"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  <w:t>ka</w:t>
      </w:r>
      <w:r w:rsidR="00656891" w:rsidRPr="00C83AC2"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  <w:t xml:space="preserve"> Departamentu</w:t>
      </w:r>
      <w:r w:rsidRPr="00C83AC2"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  <w:t xml:space="preserve"> Produktów i Procesów</w:t>
      </w:r>
      <w:r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  <w:t xml:space="preserve">, </w:t>
      </w:r>
      <w:r w:rsidRPr="00C83AC2"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  <w:t>PKO Leasing</w:t>
      </w:r>
      <w:r w:rsidR="008C209D"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  <w:t xml:space="preserve">, liderka Grupy ds. digitalizacji ZPL. </w:t>
      </w:r>
    </w:p>
    <w:p w14:paraId="4D13FB00" w14:textId="77777777" w:rsidR="005671F5" w:rsidRDefault="005671F5" w:rsidP="00C83AC2">
      <w:pPr>
        <w:spacing w:line="276" w:lineRule="auto"/>
        <w:jc w:val="both"/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</w:pPr>
    </w:p>
    <w:p w14:paraId="2216B675" w14:textId="5C627C12" w:rsidR="005671F5" w:rsidRDefault="005671F5" w:rsidP="00C83AC2">
      <w:pPr>
        <w:spacing w:line="276" w:lineRule="auto"/>
        <w:jc w:val="both"/>
        <w:rPr>
          <w:rFonts w:ascii="Calibri" w:hAnsi="Calibri" w:cs="Calibri"/>
          <w:kern w:val="0"/>
          <w:sz w:val="20"/>
          <w:szCs w:val="20"/>
          <w:lang w:eastAsia="pl-PL"/>
          <w14:ligatures w14:val="none"/>
        </w:rPr>
      </w:pPr>
      <w:r>
        <w:rPr>
          <w:rFonts w:cstheme="minorHAnsi"/>
          <w:noProof/>
          <w:sz w:val="20"/>
          <w:szCs w:val="20"/>
          <w14:ligatures w14:val="none"/>
        </w:rPr>
        <w:drawing>
          <wp:inline distT="0" distB="0" distL="0" distR="0" wp14:anchorId="493EA903" wp14:editId="1828EDE1">
            <wp:extent cx="5760720" cy="3001010"/>
            <wp:effectExtent l="0" t="0" r="0" b="8890"/>
            <wp:docPr id="1394813491" name="Obraz 1" descr="Obraz zawierający tekst, zrzut ekranu, Czcionka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813491" name="Obraz 1" descr="Obraz zawierający tekst, zrzut ekranu, Czcionka, numer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CECE0" w14:textId="77777777" w:rsidR="00EB5F91" w:rsidRPr="00CB18E1" w:rsidRDefault="00EB5F91" w:rsidP="00C83AC2">
      <w:pPr>
        <w:spacing w:line="276" w:lineRule="auto"/>
        <w:jc w:val="both"/>
        <w:rPr>
          <w:rFonts w:ascii="Calibri" w:hAnsi="Calibri" w:cs="Calibri"/>
          <w:i/>
          <w:iCs/>
          <w:kern w:val="0"/>
          <w:sz w:val="20"/>
          <w:szCs w:val="20"/>
          <w:highlight w:val="yellow"/>
          <w:lang w:eastAsia="pl-PL"/>
          <w14:ligatures w14:val="none"/>
        </w:rPr>
      </w:pPr>
    </w:p>
    <w:p w14:paraId="73ED37F7" w14:textId="6768E7AE" w:rsidR="00DA57F3" w:rsidRDefault="009D61EC" w:rsidP="002B53A7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 w:rsidRPr="00DA57F3">
        <w:rPr>
          <w:rFonts w:ascii="Calibri" w:hAnsi="Calibri" w:cs="Calibri"/>
          <w:sz w:val="20"/>
          <w:szCs w:val="20"/>
        </w:rPr>
        <w:t xml:space="preserve">Oczekiwania klientów dotyczące </w:t>
      </w:r>
      <w:r w:rsidR="00F61B8E" w:rsidRPr="00DA57F3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/>
          <w14:ligatures w14:val="none"/>
        </w:rPr>
        <w:t>digitalizacji obsługi klientów</w:t>
      </w:r>
      <w:r w:rsidR="00F61B8E" w:rsidRPr="00DA57F3">
        <w:rPr>
          <w:rFonts w:ascii="Calibri" w:hAnsi="Calibri" w:cs="Calibri"/>
          <w:sz w:val="20"/>
          <w:szCs w:val="20"/>
        </w:rPr>
        <w:t xml:space="preserve"> </w:t>
      </w:r>
      <w:r w:rsidR="008C5425" w:rsidRPr="00DA57F3">
        <w:rPr>
          <w:rFonts w:ascii="Calibri" w:hAnsi="Calibri" w:cs="Calibri"/>
          <w:sz w:val="20"/>
          <w:szCs w:val="20"/>
        </w:rPr>
        <w:t xml:space="preserve">są zgodne z </w:t>
      </w:r>
      <w:r w:rsidR="00EB7B82" w:rsidRPr="00DA57F3">
        <w:rPr>
          <w:rFonts w:ascii="Calibri" w:hAnsi="Calibri" w:cs="Calibri"/>
          <w:sz w:val="20"/>
          <w:szCs w:val="20"/>
        </w:rPr>
        <w:t>tym</w:t>
      </w:r>
      <w:r w:rsidR="00F61B8E" w:rsidRPr="00DA57F3">
        <w:rPr>
          <w:rFonts w:ascii="Calibri" w:hAnsi="Calibri" w:cs="Calibri"/>
          <w:sz w:val="20"/>
          <w:szCs w:val="20"/>
        </w:rPr>
        <w:t>,</w:t>
      </w:r>
      <w:r w:rsidR="00EB7B82" w:rsidRPr="00DA57F3">
        <w:rPr>
          <w:rFonts w:ascii="Calibri" w:hAnsi="Calibri" w:cs="Calibri"/>
          <w:sz w:val="20"/>
          <w:szCs w:val="20"/>
        </w:rPr>
        <w:t xml:space="preserve"> o co walczy branża leasingowa już od lat.</w:t>
      </w:r>
      <w:r w:rsidR="00B10084" w:rsidRPr="00DA57F3">
        <w:rPr>
          <w:rFonts w:ascii="Calibri" w:hAnsi="Calibri" w:cs="Calibri"/>
          <w:sz w:val="20"/>
          <w:szCs w:val="20"/>
        </w:rPr>
        <w:t xml:space="preserve"> </w:t>
      </w:r>
      <w:r w:rsidR="00DA57F3" w:rsidRPr="00DA57F3">
        <w:rPr>
          <w:rFonts w:ascii="Calibri" w:hAnsi="Calibri" w:cs="Calibri"/>
          <w:sz w:val="20"/>
          <w:szCs w:val="20"/>
        </w:rPr>
        <w:t>Głównym problemem leasingodawców pozostaje bowiem wymóg tzw. mokrego podpisu – a wskutek tego brak pełnej możliwości podpisania z klientem umowy zdalnie. Duże nadzieje wzbudza więc projekt ustawy deregulującej przepisy prawa gospodarczego, który na początku kwietnia trafił do konsultacji.</w:t>
      </w:r>
    </w:p>
    <w:p w14:paraId="2B939CB3" w14:textId="77777777" w:rsidR="002B53A7" w:rsidRPr="00EB5F91" w:rsidRDefault="002B53A7" w:rsidP="002B53A7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17BD5BC1" w14:textId="31617D0F" w:rsidR="0014459C" w:rsidRPr="004334BF" w:rsidRDefault="004334BF" w:rsidP="002B53A7">
      <w:pPr>
        <w:pStyle w:val="p1"/>
        <w:spacing w:line="276" w:lineRule="auto"/>
        <w:jc w:val="both"/>
        <w:rPr>
          <w:rFonts w:ascii="Calibri" w:hAnsi="Calibri" w:cs="Calibri"/>
          <w:color w:val="0F1419"/>
        </w:rPr>
      </w:pPr>
      <w:r>
        <w:rPr>
          <w:rFonts w:ascii="Calibri" w:eastAsia="Times New Roman" w:hAnsi="Calibri" w:cs="Calibri"/>
          <w:color w:val="000000"/>
        </w:rPr>
        <w:t xml:space="preserve">- </w:t>
      </w:r>
      <w:r w:rsidR="00401D23" w:rsidRPr="004334BF">
        <w:rPr>
          <w:rFonts w:ascii="Calibri" w:hAnsi="Calibri" w:cs="Calibri"/>
          <w:i/>
          <w:iCs/>
          <w:color w:val="0F1419"/>
        </w:rPr>
        <w:t xml:space="preserve">Projekt </w:t>
      </w:r>
      <w:r w:rsidR="005321C8" w:rsidRPr="004334BF">
        <w:rPr>
          <w:rFonts w:ascii="Calibri" w:hAnsi="Calibri" w:cs="Calibri"/>
          <w:i/>
          <w:iCs/>
          <w:color w:val="0F1419"/>
        </w:rPr>
        <w:t>uwzględnia postulat branży dotyczący zawierania umów w formie dokumentowej, bez konieczności posiadania podpisu elektronicznego weryfikowanego za pomocą kwalifikowanego certyfikatu.</w:t>
      </w:r>
      <w:r w:rsidR="000C671A" w:rsidRPr="00B10084">
        <w:rPr>
          <w:rFonts w:asciiTheme="minorHAnsi" w:hAnsiTheme="minorHAnsi" w:cstheme="minorHAnsi"/>
          <w:kern w:val="2"/>
          <w:lang w:eastAsia="en-US"/>
          <w14:ligatures w14:val="standardContextual"/>
        </w:rPr>
        <w:t xml:space="preserve"> </w:t>
      </w:r>
      <w:r w:rsidR="000C671A" w:rsidRPr="005321C8">
        <w:rPr>
          <w:rFonts w:asciiTheme="minorHAnsi" w:hAnsiTheme="minorHAnsi" w:cstheme="minorHAnsi"/>
          <w:i/>
          <w:iCs/>
          <w:kern w:val="2"/>
          <w:lang w:eastAsia="en-US"/>
          <w14:ligatures w14:val="standardContextual"/>
        </w:rPr>
        <w:t>Forma dokumentowa oznacza ułatwienia nie tylko w samym zawieraniu umów, lecz także ich późniejszym aneksowaniu. Przedsiębiorcy i rolnicy nie będą już musieli marnować czasu na dojazd do biur firm leasingowych. Wystarczy wyrażenie zgody przez maila, SMS albo rozmowę wideo</w:t>
      </w:r>
      <w:r w:rsidR="000C671A" w:rsidRPr="00B10084">
        <w:rPr>
          <w:rFonts w:asciiTheme="minorHAnsi" w:hAnsiTheme="minorHAnsi" w:cstheme="minorHAnsi"/>
          <w:kern w:val="2"/>
          <w:lang w:eastAsia="en-US"/>
          <w14:ligatures w14:val="standardContextual"/>
        </w:rPr>
        <w:t xml:space="preserve"> – wyjaśnia </w:t>
      </w:r>
      <w:r w:rsidR="000C671A" w:rsidRPr="005321C8">
        <w:rPr>
          <w:rFonts w:asciiTheme="minorHAnsi" w:hAnsiTheme="minorHAnsi" w:cstheme="minorHAnsi"/>
          <w:b/>
          <w:bCs/>
          <w:kern w:val="2"/>
          <w:lang w:eastAsia="en-US"/>
          <w14:ligatures w14:val="standardContextual"/>
        </w:rPr>
        <w:t>Monika Constant</w:t>
      </w:r>
      <w:r w:rsidR="000C671A" w:rsidRPr="00B10084">
        <w:rPr>
          <w:rFonts w:asciiTheme="minorHAnsi" w:hAnsiTheme="minorHAnsi" w:cstheme="minorHAnsi"/>
          <w:kern w:val="2"/>
          <w:lang w:eastAsia="en-US"/>
          <w14:ligatures w14:val="standardContextual"/>
        </w:rPr>
        <w:t xml:space="preserve">, prezeska Związku Polskiego Leasingu. </w:t>
      </w:r>
    </w:p>
    <w:p w14:paraId="40AFC4B0" w14:textId="77777777" w:rsidR="0045703C" w:rsidRDefault="0045703C" w:rsidP="00C83AC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4CECBD06" w14:textId="4AE6FB48" w:rsidR="001E14EA" w:rsidRDefault="00FE21E7" w:rsidP="00C83AC2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 badania </w:t>
      </w:r>
      <w:r w:rsidRPr="00BF3889">
        <w:rPr>
          <w:rFonts w:cstheme="minorHAnsi"/>
          <w:sz w:val="20"/>
          <w:szCs w:val="20"/>
        </w:rPr>
        <w:t>ZPL wynika</w:t>
      </w:r>
      <w:r w:rsidR="00BA20C4">
        <w:rPr>
          <w:rFonts w:cstheme="minorHAnsi"/>
          <w:sz w:val="20"/>
          <w:szCs w:val="20"/>
        </w:rPr>
        <w:t xml:space="preserve"> także</w:t>
      </w:r>
      <w:r w:rsidRPr="00BF3889">
        <w:rPr>
          <w:rFonts w:cstheme="minorHAnsi"/>
          <w:sz w:val="20"/>
          <w:szCs w:val="20"/>
        </w:rPr>
        <w:t xml:space="preserve">, że klienci firm leasingowych </w:t>
      </w:r>
      <w:r w:rsidR="004A2652" w:rsidRPr="00BF3889">
        <w:rPr>
          <w:rFonts w:cstheme="minorHAnsi"/>
          <w:sz w:val="20"/>
          <w:szCs w:val="20"/>
        </w:rPr>
        <w:t xml:space="preserve">wśród preferowanych </w:t>
      </w:r>
      <w:r w:rsidR="001E14EA" w:rsidRPr="00BF3889">
        <w:rPr>
          <w:rFonts w:cstheme="minorHAnsi"/>
          <w:sz w:val="20"/>
          <w:szCs w:val="20"/>
        </w:rPr>
        <w:t xml:space="preserve">zdalne czynności w procesie obsługi leasingu </w:t>
      </w:r>
      <w:r w:rsidR="004A2652" w:rsidRPr="00BF3889">
        <w:rPr>
          <w:rFonts w:cstheme="minorHAnsi"/>
          <w:sz w:val="20"/>
          <w:szCs w:val="20"/>
        </w:rPr>
        <w:t>wskazują</w:t>
      </w:r>
      <w:r w:rsidR="004A2652">
        <w:rPr>
          <w:rFonts w:cstheme="minorHAnsi"/>
          <w:sz w:val="20"/>
          <w:szCs w:val="20"/>
        </w:rPr>
        <w:t xml:space="preserve"> </w:t>
      </w:r>
      <w:r w:rsidR="004A2652" w:rsidRPr="00B10084">
        <w:rPr>
          <w:rFonts w:cstheme="minorHAnsi"/>
          <w:sz w:val="20"/>
          <w:szCs w:val="20"/>
        </w:rPr>
        <w:t>płatnoś</w:t>
      </w:r>
      <w:r w:rsidR="004A2652">
        <w:rPr>
          <w:rFonts w:cstheme="minorHAnsi"/>
          <w:sz w:val="20"/>
          <w:szCs w:val="20"/>
        </w:rPr>
        <w:t>ć</w:t>
      </w:r>
      <w:r w:rsidR="004A2652" w:rsidRPr="00B10084">
        <w:rPr>
          <w:rFonts w:cstheme="minorHAnsi"/>
          <w:sz w:val="20"/>
          <w:szCs w:val="20"/>
        </w:rPr>
        <w:t xml:space="preserve"> za raty i opłaty leasingowe</w:t>
      </w:r>
      <w:r w:rsidR="004A2652">
        <w:rPr>
          <w:rFonts w:cstheme="minorHAnsi"/>
          <w:sz w:val="20"/>
          <w:szCs w:val="20"/>
        </w:rPr>
        <w:t xml:space="preserve"> (48</w:t>
      </w:r>
      <w:r w:rsidR="00664F90">
        <w:rPr>
          <w:rFonts w:cstheme="minorHAnsi"/>
          <w:sz w:val="20"/>
          <w:szCs w:val="20"/>
        </w:rPr>
        <w:t xml:space="preserve">,4 proc.). </w:t>
      </w:r>
      <w:r w:rsidR="001E14EA" w:rsidRPr="00B10084">
        <w:rPr>
          <w:rFonts w:cstheme="minorHAnsi"/>
          <w:sz w:val="20"/>
          <w:szCs w:val="20"/>
        </w:rPr>
        <w:t>Niewielu mniej (44,</w:t>
      </w:r>
      <w:r w:rsidR="00664F90">
        <w:rPr>
          <w:rFonts w:cstheme="minorHAnsi"/>
          <w:sz w:val="20"/>
          <w:szCs w:val="20"/>
        </w:rPr>
        <w:t>1</w:t>
      </w:r>
      <w:r w:rsidR="006A30F1">
        <w:rPr>
          <w:rFonts w:cstheme="minorHAnsi"/>
          <w:sz w:val="20"/>
          <w:szCs w:val="20"/>
        </w:rPr>
        <w:t xml:space="preserve"> proc.</w:t>
      </w:r>
      <w:r w:rsidR="001E14EA" w:rsidRPr="00B10084">
        <w:rPr>
          <w:rFonts w:cstheme="minorHAnsi"/>
          <w:sz w:val="20"/>
          <w:szCs w:val="20"/>
        </w:rPr>
        <w:t xml:space="preserve">) oczekuje możliwości zdalnej obsługi aneksów i zmian w umowie - co w świetle obecnie obowiązujących przepisów nie jest w pełni możliwe. </w:t>
      </w:r>
      <w:r w:rsidR="008E7283" w:rsidRPr="00B10084">
        <w:rPr>
          <w:rFonts w:cstheme="minorHAnsi"/>
          <w:sz w:val="20"/>
          <w:szCs w:val="20"/>
        </w:rPr>
        <w:t>44,</w:t>
      </w:r>
      <w:r w:rsidR="00664F90">
        <w:rPr>
          <w:rFonts w:cstheme="minorHAnsi"/>
          <w:sz w:val="20"/>
          <w:szCs w:val="20"/>
        </w:rPr>
        <w:t>8</w:t>
      </w:r>
      <w:r w:rsidR="006A30F1">
        <w:rPr>
          <w:rFonts w:cstheme="minorHAnsi"/>
          <w:sz w:val="20"/>
          <w:szCs w:val="20"/>
        </w:rPr>
        <w:t xml:space="preserve"> proc.</w:t>
      </w:r>
      <w:r w:rsidR="008E7283" w:rsidRPr="00B10084">
        <w:rPr>
          <w:rFonts w:cstheme="minorHAnsi"/>
          <w:sz w:val="20"/>
          <w:szCs w:val="20"/>
        </w:rPr>
        <w:t xml:space="preserve"> chciałoby zdalnie wznawiać polisę ubezpieczeniową, a 44,2</w:t>
      </w:r>
      <w:r w:rsidR="006A30F1">
        <w:rPr>
          <w:rFonts w:cstheme="minorHAnsi"/>
          <w:sz w:val="20"/>
          <w:szCs w:val="20"/>
        </w:rPr>
        <w:t xml:space="preserve"> proc.</w:t>
      </w:r>
      <w:r w:rsidR="008E7283" w:rsidRPr="00B10084">
        <w:rPr>
          <w:rFonts w:cstheme="minorHAnsi"/>
          <w:sz w:val="20"/>
          <w:szCs w:val="20"/>
        </w:rPr>
        <w:t xml:space="preserve"> - być informowanym w tym trybie o zmianach i symulacjach harmonogramu. </w:t>
      </w:r>
      <w:r w:rsidR="001E14EA" w:rsidRPr="00B10084">
        <w:rPr>
          <w:rFonts w:cstheme="minorHAnsi"/>
          <w:sz w:val="20"/>
          <w:szCs w:val="20"/>
        </w:rPr>
        <w:t>Jedynie 16,51</w:t>
      </w:r>
      <w:r w:rsidR="006A30F1">
        <w:rPr>
          <w:rFonts w:cstheme="minorHAnsi"/>
          <w:sz w:val="20"/>
          <w:szCs w:val="20"/>
        </w:rPr>
        <w:t xml:space="preserve"> proc.</w:t>
      </w:r>
      <w:r w:rsidR="001E14EA" w:rsidRPr="00B10084">
        <w:rPr>
          <w:rFonts w:cstheme="minorHAnsi"/>
          <w:sz w:val="20"/>
          <w:szCs w:val="20"/>
        </w:rPr>
        <w:t xml:space="preserve"> ankietowanych nie jest zainteresowanych obsługą zdalną, ponieważ preferuje bezpośredni kontakt z pracownikiem firmy leasingowej. </w:t>
      </w:r>
    </w:p>
    <w:p w14:paraId="4D586252" w14:textId="77777777" w:rsidR="00BF3889" w:rsidRDefault="00BF3889" w:rsidP="00C83AC2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</w:p>
    <w:p w14:paraId="7BE716CB" w14:textId="5BCDEED4" w:rsidR="00BF3889" w:rsidRDefault="00BF3889" w:rsidP="00C83AC2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</w:p>
    <w:p w14:paraId="03CF85DB" w14:textId="77777777" w:rsidR="00BF3889" w:rsidRDefault="00BF3889" w:rsidP="00C83AC2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</w:p>
    <w:p w14:paraId="0179187F" w14:textId="03A1E42B" w:rsidR="003E01F9" w:rsidRDefault="00633296" w:rsidP="00C83AC2">
      <w:pPr>
        <w:pStyle w:val="Tekstpodstawowy"/>
        <w:spacing w:line="276" w:lineRule="auto"/>
        <w:jc w:val="both"/>
        <w:rPr>
          <w:rFonts w:cstheme="minorHAnsi"/>
          <w:sz w:val="20"/>
          <w:szCs w:val="20"/>
          <w:highlight w:val="yellow"/>
        </w:rPr>
      </w:pPr>
      <w:r>
        <w:rPr>
          <w:rFonts w:cstheme="minorHAnsi"/>
          <w:noProof/>
          <w:sz w:val="20"/>
          <w:szCs w:val="20"/>
          <w14:ligatures w14:val="none"/>
        </w:rPr>
        <w:drawing>
          <wp:inline distT="0" distB="0" distL="0" distR="0" wp14:anchorId="74BB0289" wp14:editId="0C75A433">
            <wp:extent cx="5760720" cy="3001010"/>
            <wp:effectExtent l="0" t="0" r="0" b="8890"/>
            <wp:docPr id="150994642" name="Obraz 2" descr="Obraz zawierający tekst, zrzut ekranu, diagram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94642" name="Obraz 2" descr="Obraz zawierający tekst, zrzut ekranu, diagram, Czcionka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76AC7" w14:textId="091B2ECE" w:rsidR="00515CD4" w:rsidRPr="000D4548" w:rsidRDefault="00D16DD4" w:rsidP="00963D9E">
      <w:pPr>
        <w:pStyle w:val="Tekstpodstawowy"/>
        <w:spacing w:after="0" w:line="276" w:lineRule="auto"/>
        <w:rPr>
          <w:rFonts w:ascii="Calibri" w:hAnsi="Calibri" w:cs="Calibri"/>
          <w:sz w:val="20"/>
          <w:szCs w:val="20"/>
        </w:rPr>
      </w:pPr>
      <w:r w:rsidRPr="0045703C">
        <w:rPr>
          <w:rFonts w:ascii="Calibri" w:hAnsi="Calibri" w:cs="Calibri"/>
          <w:sz w:val="20"/>
          <w:szCs w:val="20"/>
        </w:rPr>
        <w:t>Badanie</w:t>
      </w:r>
      <w:r w:rsidR="0045703C" w:rsidRPr="0045703C">
        <w:rPr>
          <w:rFonts w:ascii="Calibri" w:hAnsi="Calibri" w:cs="Calibri"/>
          <w:sz w:val="20"/>
          <w:szCs w:val="20"/>
        </w:rPr>
        <w:t xml:space="preserve"> zrealizowane przez ZPL </w:t>
      </w:r>
      <w:r w:rsidR="00C45A44">
        <w:rPr>
          <w:rFonts w:ascii="Calibri" w:hAnsi="Calibri" w:cs="Calibri"/>
          <w:sz w:val="20"/>
          <w:szCs w:val="20"/>
        </w:rPr>
        <w:t>i</w:t>
      </w:r>
      <w:r w:rsidR="002B53A7">
        <w:rPr>
          <w:rFonts w:ascii="Calibri" w:hAnsi="Calibri" w:cs="Calibri"/>
          <w:sz w:val="20"/>
          <w:szCs w:val="20"/>
        </w:rPr>
        <w:t xml:space="preserve"> wynikającego z niego</w:t>
      </w:r>
      <w:r w:rsidR="00C45A44">
        <w:rPr>
          <w:rFonts w:ascii="Calibri" w:hAnsi="Calibri" w:cs="Calibri"/>
          <w:sz w:val="20"/>
          <w:szCs w:val="20"/>
        </w:rPr>
        <w:t xml:space="preserve"> oczekiwania klientów </w:t>
      </w:r>
      <w:r w:rsidR="004E6B2A">
        <w:rPr>
          <w:rFonts w:ascii="Calibri" w:hAnsi="Calibri" w:cs="Calibri"/>
          <w:sz w:val="20"/>
          <w:szCs w:val="20"/>
        </w:rPr>
        <w:t>pokrywa</w:t>
      </w:r>
      <w:r w:rsidR="00C45A44">
        <w:rPr>
          <w:rFonts w:ascii="Calibri" w:hAnsi="Calibri" w:cs="Calibri"/>
          <w:sz w:val="20"/>
          <w:szCs w:val="20"/>
        </w:rPr>
        <w:t>ją</w:t>
      </w:r>
      <w:r w:rsidR="004E6B2A">
        <w:rPr>
          <w:rFonts w:ascii="Calibri" w:hAnsi="Calibri" w:cs="Calibri"/>
          <w:sz w:val="20"/>
          <w:szCs w:val="20"/>
        </w:rPr>
        <w:t xml:space="preserve"> się</w:t>
      </w:r>
      <w:r w:rsidR="0045703C" w:rsidRPr="0045703C">
        <w:rPr>
          <w:rFonts w:ascii="Calibri" w:hAnsi="Calibri" w:cs="Calibri"/>
          <w:sz w:val="20"/>
          <w:szCs w:val="20"/>
        </w:rPr>
        <w:t xml:space="preserve"> z trendami </w:t>
      </w:r>
      <w:r w:rsidR="00A90E6C">
        <w:rPr>
          <w:rFonts w:ascii="Calibri" w:hAnsi="Calibri" w:cs="Calibri"/>
          <w:sz w:val="20"/>
          <w:szCs w:val="20"/>
        </w:rPr>
        <w:t>w branży leasingowej</w:t>
      </w:r>
      <w:r w:rsidR="00D04546">
        <w:rPr>
          <w:rFonts w:ascii="Calibri" w:hAnsi="Calibri" w:cs="Calibri"/>
          <w:sz w:val="20"/>
          <w:szCs w:val="20"/>
        </w:rPr>
        <w:t xml:space="preserve">. </w:t>
      </w:r>
      <w:r w:rsidR="00DC67D5">
        <w:rPr>
          <w:rFonts w:ascii="Calibri" w:hAnsi="Calibri" w:cs="Calibri"/>
          <w:sz w:val="20"/>
          <w:szCs w:val="20"/>
        </w:rPr>
        <w:t>Jak pokazuje a</w:t>
      </w:r>
      <w:r w:rsidR="00326091">
        <w:rPr>
          <w:rFonts w:ascii="Calibri" w:hAnsi="Calibri" w:cs="Calibri"/>
          <w:sz w:val="20"/>
          <w:szCs w:val="20"/>
        </w:rPr>
        <w:t>n</w:t>
      </w:r>
      <w:r w:rsidR="00D04546" w:rsidRPr="0045703C">
        <w:rPr>
          <w:rFonts w:ascii="Calibri" w:hAnsi="Calibri" w:cs="Calibri"/>
          <w:sz w:val="20"/>
          <w:szCs w:val="20"/>
        </w:rPr>
        <w:t>aliz</w:t>
      </w:r>
      <w:r w:rsidR="00D04546">
        <w:rPr>
          <w:rFonts w:ascii="Calibri" w:hAnsi="Calibri" w:cs="Calibri"/>
          <w:sz w:val="20"/>
          <w:szCs w:val="20"/>
        </w:rPr>
        <w:t>a</w:t>
      </w:r>
      <w:r w:rsidR="00A9370D">
        <w:rPr>
          <w:rFonts w:ascii="Calibri" w:hAnsi="Calibri" w:cs="Calibri"/>
          <w:sz w:val="20"/>
          <w:szCs w:val="20"/>
        </w:rPr>
        <w:t>**</w:t>
      </w:r>
      <w:r w:rsidR="00D04546" w:rsidRPr="0045703C">
        <w:rPr>
          <w:rFonts w:ascii="Calibri" w:hAnsi="Calibri" w:cs="Calibri"/>
          <w:sz w:val="20"/>
          <w:szCs w:val="20"/>
        </w:rPr>
        <w:t xml:space="preserve"> przekazu medialnego na temat </w:t>
      </w:r>
      <w:r w:rsidR="00D04546" w:rsidRPr="00A9370D">
        <w:rPr>
          <w:rFonts w:ascii="Calibri" w:hAnsi="Calibri" w:cs="Calibri"/>
          <w:sz w:val="20"/>
          <w:szCs w:val="20"/>
        </w:rPr>
        <w:t xml:space="preserve">prognozowanych trendów w </w:t>
      </w:r>
      <w:r w:rsidR="004E6B2A">
        <w:rPr>
          <w:rFonts w:ascii="Calibri" w:hAnsi="Calibri" w:cs="Calibri"/>
          <w:sz w:val="20"/>
          <w:szCs w:val="20"/>
        </w:rPr>
        <w:t>leasingu</w:t>
      </w:r>
      <w:r w:rsidR="00D04546" w:rsidRPr="00A9370D">
        <w:rPr>
          <w:rFonts w:ascii="Calibri" w:hAnsi="Calibri" w:cs="Calibri"/>
          <w:sz w:val="20"/>
          <w:szCs w:val="20"/>
        </w:rPr>
        <w:t xml:space="preserve"> w 2024 roku zrobiona przez PSMM Monitoring&amp;More, </w:t>
      </w:r>
      <w:r w:rsidR="00BB3145" w:rsidRPr="00A9370D">
        <w:rPr>
          <w:rFonts w:ascii="Calibri" w:hAnsi="Calibri" w:cs="Calibri"/>
          <w:sz w:val="20"/>
          <w:szCs w:val="20"/>
        </w:rPr>
        <w:t xml:space="preserve">kompleksowa cyfryzacja i </w:t>
      </w:r>
      <w:r w:rsidR="00BB3145" w:rsidRPr="000D4548">
        <w:rPr>
          <w:rFonts w:ascii="Calibri" w:hAnsi="Calibri" w:cs="Calibri"/>
          <w:sz w:val="20"/>
          <w:szCs w:val="20"/>
        </w:rPr>
        <w:t xml:space="preserve">digitalizacji sektora to jeden z </w:t>
      </w:r>
      <w:r w:rsidR="00ED2B0D" w:rsidRPr="000D4548">
        <w:rPr>
          <w:rFonts w:ascii="Calibri" w:hAnsi="Calibri" w:cs="Calibri"/>
          <w:sz w:val="20"/>
          <w:szCs w:val="20"/>
        </w:rPr>
        <w:t>trzech gł</w:t>
      </w:r>
      <w:r w:rsidR="00F20CD6" w:rsidRPr="000D4548">
        <w:rPr>
          <w:rFonts w:ascii="Calibri" w:hAnsi="Calibri" w:cs="Calibri"/>
          <w:sz w:val="20"/>
          <w:szCs w:val="20"/>
        </w:rPr>
        <w:t>ó</w:t>
      </w:r>
      <w:r w:rsidR="00ED2B0D" w:rsidRPr="000D4548">
        <w:rPr>
          <w:rFonts w:ascii="Calibri" w:hAnsi="Calibri" w:cs="Calibri"/>
          <w:sz w:val="20"/>
          <w:szCs w:val="20"/>
        </w:rPr>
        <w:t xml:space="preserve">wnych segmentów na którym będzie skoncentrowana branża w </w:t>
      </w:r>
      <w:r w:rsidR="00A9370D" w:rsidRPr="000D4548">
        <w:rPr>
          <w:rFonts w:ascii="Calibri" w:hAnsi="Calibri" w:cs="Calibri"/>
          <w:sz w:val="20"/>
          <w:szCs w:val="20"/>
        </w:rPr>
        <w:t xml:space="preserve">tym roku i kolejnych latach. </w:t>
      </w:r>
      <w:r w:rsidR="008372C4" w:rsidRPr="000D4548">
        <w:rPr>
          <w:rFonts w:ascii="Calibri" w:hAnsi="Calibri" w:cs="Calibri"/>
          <w:sz w:val="20"/>
          <w:szCs w:val="20"/>
        </w:rPr>
        <w:t xml:space="preserve">Obok </w:t>
      </w:r>
      <w:r w:rsidR="00BF054C">
        <w:rPr>
          <w:rFonts w:ascii="Calibri" w:hAnsi="Calibri" w:cs="Calibri"/>
          <w:sz w:val="20"/>
          <w:szCs w:val="20"/>
        </w:rPr>
        <w:t>dwóch innych</w:t>
      </w:r>
      <w:r w:rsidR="00DF2F3A">
        <w:rPr>
          <w:rFonts w:ascii="Calibri" w:hAnsi="Calibri" w:cs="Calibri"/>
          <w:sz w:val="20"/>
          <w:szCs w:val="20"/>
        </w:rPr>
        <w:t xml:space="preserve"> - </w:t>
      </w:r>
      <w:r w:rsidR="008372C4" w:rsidRPr="000D4548">
        <w:rPr>
          <w:rFonts w:ascii="Calibri" w:hAnsi="Calibri" w:cs="Calibri"/>
          <w:sz w:val="20"/>
          <w:szCs w:val="20"/>
        </w:rPr>
        <w:t>urozmaicania oferty produktowo-usługowej i dalszych inwestycji w zielone aktywa.</w:t>
      </w:r>
    </w:p>
    <w:p w14:paraId="3626431B" w14:textId="088A27C2" w:rsidR="00512AB2" w:rsidRPr="00BA24FA" w:rsidRDefault="00512AB2" w:rsidP="00963D9E">
      <w:pPr>
        <w:pStyle w:val="Default"/>
        <w:numPr>
          <w:ilvl w:val="0"/>
          <w:numId w:val="10"/>
        </w:numPr>
        <w:spacing w:line="276" w:lineRule="auto"/>
        <w:rPr>
          <w:rFonts w:ascii="Calibri" w:hAnsi="Calibri" w:cs="Calibri"/>
          <w:color w:val="auto"/>
          <w:kern w:val="2"/>
          <w:sz w:val="20"/>
          <w:szCs w:val="20"/>
        </w:rPr>
      </w:pPr>
      <w:r w:rsidRPr="00157BB5">
        <w:rPr>
          <w:rFonts w:ascii="Calibri" w:hAnsi="Calibri" w:cs="Calibri"/>
          <w:color w:val="auto"/>
          <w:kern w:val="2"/>
          <w:sz w:val="20"/>
          <w:szCs w:val="20"/>
        </w:rPr>
        <w:t xml:space="preserve">Do najważniejszych aspektów, przeobrażających strukturę sektora leasingowego w 2024 roku, zaliczyć należy </w:t>
      </w:r>
      <w:r w:rsidR="004E6B2A">
        <w:rPr>
          <w:rFonts w:ascii="Calibri" w:hAnsi="Calibri" w:cs="Calibri"/>
          <w:color w:val="auto"/>
          <w:kern w:val="2"/>
          <w:sz w:val="20"/>
          <w:szCs w:val="20"/>
        </w:rPr>
        <w:t xml:space="preserve">także </w:t>
      </w:r>
      <w:r w:rsidR="00157BB5">
        <w:rPr>
          <w:rFonts w:ascii="Calibri" w:hAnsi="Calibri" w:cs="Calibri"/>
          <w:color w:val="auto"/>
          <w:kern w:val="2"/>
          <w:sz w:val="20"/>
          <w:szCs w:val="20"/>
        </w:rPr>
        <w:t>– w</w:t>
      </w:r>
      <w:r w:rsidR="00C823D0">
        <w:rPr>
          <w:rFonts w:ascii="Calibri" w:hAnsi="Calibri" w:cs="Calibri"/>
          <w:color w:val="auto"/>
          <w:kern w:val="2"/>
          <w:sz w:val="20"/>
          <w:szCs w:val="20"/>
        </w:rPr>
        <w:t>edług</w:t>
      </w:r>
      <w:r w:rsidR="002B53A7">
        <w:rPr>
          <w:rFonts w:ascii="Calibri" w:hAnsi="Calibri" w:cs="Calibri"/>
          <w:color w:val="auto"/>
          <w:kern w:val="2"/>
          <w:sz w:val="20"/>
          <w:szCs w:val="20"/>
        </w:rPr>
        <w:t xml:space="preserve"> </w:t>
      </w:r>
      <w:r w:rsidR="00C823D0" w:rsidRPr="00A9370D">
        <w:rPr>
          <w:rFonts w:ascii="Calibri" w:hAnsi="Calibri" w:cs="Calibri"/>
          <w:sz w:val="20"/>
          <w:szCs w:val="20"/>
        </w:rPr>
        <w:t>PSMM Monitoring&amp;More</w:t>
      </w:r>
      <w:r w:rsidR="004E6B2A">
        <w:rPr>
          <w:rFonts w:ascii="Calibri" w:hAnsi="Calibri" w:cs="Calibri"/>
          <w:color w:val="auto"/>
          <w:kern w:val="2"/>
          <w:sz w:val="20"/>
          <w:szCs w:val="20"/>
        </w:rPr>
        <w:t xml:space="preserve"> -</w:t>
      </w:r>
      <w:r w:rsidR="00C823D0">
        <w:rPr>
          <w:rFonts w:ascii="Calibri" w:hAnsi="Calibri" w:cs="Calibri"/>
          <w:color w:val="auto"/>
          <w:kern w:val="2"/>
          <w:sz w:val="20"/>
          <w:szCs w:val="20"/>
        </w:rPr>
        <w:t xml:space="preserve"> </w:t>
      </w:r>
      <w:r w:rsidRPr="00157BB5">
        <w:rPr>
          <w:rFonts w:ascii="Calibri" w:hAnsi="Calibri" w:cs="Calibri"/>
          <w:color w:val="auto"/>
          <w:kern w:val="2"/>
          <w:sz w:val="20"/>
          <w:szCs w:val="20"/>
        </w:rPr>
        <w:t>wschodzące trendy technologiczne</w:t>
      </w:r>
      <w:r w:rsidR="00C823D0">
        <w:rPr>
          <w:rFonts w:ascii="Calibri" w:hAnsi="Calibri" w:cs="Calibri"/>
          <w:color w:val="auto"/>
          <w:kern w:val="2"/>
          <w:sz w:val="20"/>
          <w:szCs w:val="20"/>
        </w:rPr>
        <w:t xml:space="preserve">. A wśród </w:t>
      </w:r>
      <w:r w:rsidR="00CA3DEF">
        <w:rPr>
          <w:rFonts w:ascii="Calibri" w:hAnsi="Calibri" w:cs="Calibri"/>
          <w:color w:val="auto"/>
          <w:kern w:val="2"/>
          <w:sz w:val="20"/>
          <w:szCs w:val="20"/>
        </w:rPr>
        <w:t>ni</w:t>
      </w:r>
      <w:r w:rsidR="006C1365">
        <w:rPr>
          <w:rFonts w:ascii="Calibri" w:hAnsi="Calibri" w:cs="Calibri"/>
          <w:color w:val="auto"/>
          <w:kern w:val="2"/>
          <w:sz w:val="20"/>
          <w:szCs w:val="20"/>
        </w:rPr>
        <w:t xml:space="preserve">ch wymienia </w:t>
      </w:r>
      <w:r w:rsidR="00BA24FA">
        <w:rPr>
          <w:rFonts w:ascii="Calibri" w:hAnsi="Calibri" w:cs="Calibri"/>
          <w:color w:val="auto"/>
          <w:kern w:val="2"/>
          <w:sz w:val="20"/>
          <w:szCs w:val="20"/>
        </w:rPr>
        <w:t>wprowadzanie</w:t>
      </w:r>
      <w:r w:rsidRPr="006C1365">
        <w:rPr>
          <w:rFonts w:ascii="Calibri" w:hAnsi="Calibri" w:cs="Calibri"/>
          <w:color w:val="auto"/>
          <w:kern w:val="2"/>
          <w:sz w:val="20"/>
          <w:szCs w:val="20"/>
        </w:rPr>
        <w:t xml:space="preserve"> rozwiązań opartych na</w:t>
      </w:r>
      <w:r w:rsidR="00950D2B">
        <w:rPr>
          <w:rFonts w:ascii="Calibri" w:hAnsi="Calibri" w:cs="Calibri"/>
          <w:color w:val="auto"/>
          <w:kern w:val="2"/>
          <w:sz w:val="20"/>
          <w:szCs w:val="20"/>
        </w:rPr>
        <w:t xml:space="preserve"> sztucznej inteligencji</w:t>
      </w:r>
      <w:r w:rsidRPr="006C1365">
        <w:rPr>
          <w:rFonts w:ascii="Calibri" w:hAnsi="Calibri" w:cs="Calibri"/>
          <w:color w:val="auto"/>
          <w:kern w:val="2"/>
          <w:sz w:val="20"/>
          <w:szCs w:val="20"/>
        </w:rPr>
        <w:t xml:space="preserve"> GenAI, cyfryzac</w:t>
      </w:r>
      <w:r w:rsidR="00CA3DEF" w:rsidRPr="006C1365">
        <w:rPr>
          <w:rFonts w:ascii="Calibri" w:hAnsi="Calibri" w:cs="Calibri"/>
          <w:color w:val="auto"/>
          <w:kern w:val="2"/>
          <w:sz w:val="20"/>
          <w:szCs w:val="20"/>
        </w:rPr>
        <w:t>j</w:t>
      </w:r>
      <w:r w:rsidR="006C1365">
        <w:rPr>
          <w:rFonts w:ascii="Calibri" w:hAnsi="Calibri" w:cs="Calibri"/>
          <w:color w:val="auto"/>
          <w:kern w:val="2"/>
          <w:sz w:val="20"/>
          <w:szCs w:val="20"/>
        </w:rPr>
        <w:t>ę</w:t>
      </w:r>
      <w:r w:rsidRPr="006C1365">
        <w:rPr>
          <w:rFonts w:ascii="Calibri" w:hAnsi="Calibri" w:cs="Calibri"/>
          <w:color w:val="auto"/>
          <w:kern w:val="2"/>
          <w:sz w:val="20"/>
          <w:szCs w:val="20"/>
        </w:rPr>
        <w:t xml:space="preserve"> komunikacji posprzedażowej, cyberbezpieczeństwo transakcji leasingowych, digitalizacj</w:t>
      </w:r>
      <w:r w:rsidR="00BA24FA">
        <w:rPr>
          <w:rFonts w:ascii="Calibri" w:hAnsi="Calibri" w:cs="Calibri"/>
          <w:color w:val="auto"/>
          <w:kern w:val="2"/>
          <w:sz w:val="20"/>
          <w:szCs w:val="20"/>
        </w:rPr>
        <w:t>ę</w:t>
      </w:r>
      <w:r w:rsidRPr="006C1365">
        <w:rPr>
          <w:rFonts w:ascii="Calibri" w:hAnsi="Calibri" w:cs="Calibri"/>
          <w:color w:val="auto"/>
          <w:kern w:val="2"/>
          <w:sz w:val="20"/>
          <w:szCs w:val="20"/>
        </w:rPr>
        <w:t xml:space="preserve"> kolejnych procesów biznesowych</w:t>
      </w:r>
      <w:r w:rsidR="006C1365">
        <w:rPr>
          <w:rFonts w:ascii="Calibri" w:hAnsi="Calibri" w:cs="Calibri"/>
          <w:color w:val="auto"/>
          <w:kern w:val="2"/>
          <w:sz w:val="20"/>
          <w:szCs w:val="20"/>
        </w:rPr>
        <w:t xml:space="preserve"> </w:t>
      </w:r>
      <w:r w:rsidRPr="006C1365">
        <w:rPr>
          <w:rFonts w:ascii="Calibri" w:hAnsi="Calibri" w:cs="Calibri"/>
          <w:color w:val="auto"/>
          <w:kern w:val="2"/>
          <w:sz w:val="20"/>
          <w:szCs w:val="20"/>
        </w:rPr>
        <w:t>oraz cyfryzacj</w:t>
      </w:r>
      <w:r w:rsidR="00BA24FA">
        <w:rPr>
          <w:rFonts w:ascii="Calibri" w:hAnsi="Calibri" w:cs="Calibri"/>
          <w:color w:val="auto"/>
          <w:kern w:val="2"/>
          <w:sz w:val="20"/>
          <w:szCs w:val="20"/>
        </w:rPr>
        <w:t>ę</w:t>
      </w:r>
      <w:r w:rsidRPr="006C1365">
        <w:rPr>
          <w:rFonts w:ascii="Calibri" w:hAnsi="Calibri" w:cs="Calibri"/>
          <w:color w:val="auto"/>
          <w:kern w:val="2"/>
          <w:sz w:val="20"/>
          <w:szCs w:val="20"/>
        </w:rPr>
        <w:t xml:space="preserve"> kanałów sprzedaży produktów i usług. </w:t>
      </w:r>
    </w:p>
    <w:p w14:paraId="32FC3BA6" w14:textId="6566B2EB" w:rsidR="00512AB2" w:rsidRDefault="00BA24FA" w:rsidP="00963D9E">
      <w:pPr>
        <w:pStyle w:val="Default"/>
        <w:numPr>
          <w:ilvl w:val="0"/>
          <w:numId w:val="11"/>
        </w:numPr>
        <w:spacing w:line="276" w:lineRule="auto"/>
        <w:rPr>
          <w:rFonts w:ascii="Calibri" w:hAnsi="Calibri" w:cs="Calibri"/>
          <w:color w:val="auto"/>
          <w:kern w:val="2"/>
          <w:sz w:val="20"/>
          <w:szCs w:val="20"/>
        </w:rPr>
      </w:pPr>
      <w:r w:rsidRPr="006539F8">
        <w:rPr>
          <w:rFonts w:ascii="Calibri" w:hAnsi="Calibri" w:cs="Calibri"/>
          <w:color w:val="auto"/>
          <w:kern w:val="2"/>
          <w:sz w:val="20"/>
          <w:szCs w:val="20"/>
        </w:rPr>
        <w:t>K</w:t>
      </w:r>
      <w:r w:rsidR="00512AB2" w:rsidRPr="006539F8">
        <w:rPr>
          <w:rFonts w:ascii="Calibri" w:hAnsi="Calibri" w:cs="Calibri"/>
          <w:color w:val="auto"/>
          <w:kern w:val="2"/>
          <w:sz w:val="20"/>
          <w:szCs w:val="20"/>
        </w:rPr>
        <w:t>onsumen</w:t>
      </w:r>
      <w:r w:rsidRPr="006539F8">
        <w:rPr>
          <w:rFonts w:ascii="Calibri" w:hAnsi="Calibri" w:cs="Calibri"/>
          <w:color w:val="auto"/>
          <w:kern w:val="2"/>
          <w:sz w:val="20"/>
          <w:szCs w:val="20"/>
        </w:rPr>
        <w:t>ci,</w:t>
      </w:r>
      <w:r w:rsidR="00512AB2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 jak również medi</w:t>
      </w:r>
      <w:r w:rsidR="00DC67D5">
        <w:rPr>
          <w:rFonts w:ascii="Calibri" w:hAnsi="Calibri" w:cs="Calibri"/>
          <w:color w:val="auto"/>
          <w:kern w:val="2"/>
          <w:sz w:val="20"/>
          <w:szCs w:val="20"/>
        </w:rPr>
        <w:t>a</w:t>
      </w:r>
      <w:r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 wciąż są zainteresowanie także</w:t>
      </w:r>
      <w:r w:rsidR="00512AB2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 usług</w:t>
      </w:r>
      <w:r w:rsidR="00DF4086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ami </w:t>
      </w:r>
      <w:r w:rsidR="00512AB2" w:rsidRPr="006539F8">
        <w:rPr>
          <w:rFonts w:ascii="Calibri" w:hAnsi="Calibri" w:cs="Calibri"/>
          <w:color w:val="auto"/>
          <w:kern w:val="2"/>
          <w:sz w:val="20"/>
          <w:szCs w:val="20"/>
        </w:rPr>
        <w:t>i produkt</w:t>
      </w:r>
      <w:r w:rsidR="00DF4086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ami </w:t>
      </w:r>
      <w:r w:rsidR="00512AB2" w:rsidRPr="006539F8">
        <w:rPr>
          <w:rFonts w:ascii="Calibri" w:hAnsi="Calibri" w:cs="Calibri"/>
          <w:color w:val="auto"/>
          <w:kern w:val="2"/>
          <w:sz w:val="20"/>
          <w:szCs w:val="20"/>
        </w:rPr>
        <w:t>leasingow</w:t>
      </w:r>
      <w:r w:rsidR="00DF4086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ymi. </w:t>
      </w:r>
      <w:r w:rsidR="00B74F43" w:rsidRPr="006539F8">
        <w:rPr>
          <w:rFonts w:ascii="Calibri" w:hAnsi="Calibri" w:cs="Calibri"/>
          <w:color w:val="auto"/>
          <w:kern w:val="2"/>
          <w:sz w:val="20"/>
          <w:szCs w:val="20"/>
        </w:rPr>
        <w:t>Media chętnie piszą o wprowadzaniu np. ofert subskrypcyjnych</w:t>
      </w:r>
      <w:r w:rsidR="00CD1C9A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, adaptacji </w:t>
      </w:r>
      <w:r w:rsidR="00BB5DCF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przez leasingobiorców </w:t>
      </w:r>
      <w:r w:rsidR="00CD1C9A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ekonomii </w:t>
      </w:r>
      <w:r w:rsidR="004E6B2A" w:rsidRPr="006539F8">
        <w:rPr>
          <w:rFonts w:ascii="Calibri" w:hAnsi="Calibri" w:cs="Calibri"/>
          <w:color w:val="auto"/>
          <w:kern w:val="2"/>
          <w:sz w:val="20"/>
          <w:szCs w:val="20"/>
        </w:rPr>
        <w:t>współdzielenia</w:t>
      </w:r>
      <w:r w:rsidR="00CD1C9A" w:rsidRPr="006539F8">
        <w:rPr>
          <w:rFonts w:ascii="Calibri" w:hAnsi="Calibri" w:cs="Calibri"/>
          <w:color w:val="auto"/>
          <w:kern w:val="2"/>
          <w:sz w:val="20"/>
          <w:szCs w:val="20"/>
        </w:rPr>
        <w:t>.</w:t>
      </w:r>
      <w:r w:rsidR="00122AC5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 </w:t>
      </w:r>
      <w:r w:rsidR="00BB5DCF" w:rsidRPr="006539F8">
        <w:rPr>
          <w:rFonts w:ascii="Calibri" w:hAnsi="Calibri" w:cs="Calibri"/>
          <w:color w:val="auto"/>
          <w:kern w:val="2"/>
          <w:sz w:val="20"/>
          <w:szCs w:val="20"/>
        </w:rPr>
        <w:t>A także o dostos</w:t>
      </w:r>
      <w:r w:rsidR="007D7CBC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owywaniu się leasingodawców do </w:t>
      </w:r>
      <w:r w:rsidR="00512AB2" w:rsidRPr="006539F8">
        <w:rPr>
          <w:rFonts w:ascii="Calibri" w:hAnsi="Calibri" w:cs="Calibri"/>
          <w:color w:val="auto"/>
          <w:kern w:val="2"/>
          <w:sz w:val="20"/>
          <w:szCs w:val="20"/>
        </w:rPr>
        <w:t>potrzeb konkretnych grup docelowych</w:t>
      </w:r>
      <w:r w:rsidR="00CB3696" w:rsidRPr="006539F8">
        <w:rPr>
          <w:rFonts w:ascii="Calibri" w:hAnsi="Calibri" w:cs="Calibri"/>
          <w:color w:val="auto"/>
          <w:kern w:val="2"/>
          <w:sz w:val="20"/>
          <w:szCs w:val="20"/>
        </w:rPr>
        <w:t>. P</w:t>
      </w:r>
      <w:r w:rsidR="00512AB2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rzedstawicieli sektora MŚP, </w:t>
      </w:r>
      <w:r w:rsidR="006539F8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dla których leasing jest podstawowym wyborem, </w:t>
      </w:r>
      <w:r w:rsidR="00512AB2" w:rsidRPr="006539F8">
        <w:rPr>
          <w:rFonts w:ascii="Calibri" w:hAnsi="Calibri" w:cs="Calibri"/>
          <w:color w:val="auto"/>
          <w:kern w:val="2"/>
          <w:sz w:val="20"/>
          <w:szCs w:val="20"/>
        </w:rPr>
        <w:t>reprezentantów pokolenia Z czy użytkowników rozwiązań z zakresu mikromobilności.</w:t>
      </w:r>
      <w:r w:rsidR="00CB3696" w:rsidRPr="006539F8">
        <w:rPr>
          <w:rFonts w:ascii="Calibri" w:hAnsi="Calibri" w:cs="Calibri"/>
          <w:color w:val="auto"/>
          <w:kern w:val="2"/>
          <w:sz w:val="20"/>
          <w:szCs w:val="20"/>
        </w:rPr>
        <w:t xml:space="preserve"> </w:t>
      </w:r>
    </w:p>
    <w:p w14:paraId="44AC9A9C" w14:textId="77777777" w:rsidR="006539F8" w:rsidRPr="006539F8" w:rsidRDefault="006539F8" w:rsidP="00540E90">
      <w:pPr>
        <w:pStyle w:val="Default"/>
        <w:numPr>
          <w:ilvl w:val="0"/>
          <w:numId w:val="11"/>
        </w:numPr>
        <w:spacing w:line="276" w:lineRule="auto"/>
        <w:jc w:val="both"/>
        <w:rPr>
          <w:rFonts w:ascii="Calibri" w:hAnsi="Calibri" w:cs="Calibri"/>
          <w:color w:val="auto"/>
          <w:kern w:val="2"/>
          <w:sz w:val="20"/>
          <w:szCs w:val="20"/>
        </w:rPr>
      </w:pPr>
    </w:p>
    <w:p w14:paraId="15F86F30" w14:textId="2D29A209" w:rsidR="00227B8C" w:rsidRPr="00227B8C" w:rsidRDefault="0088304B" w:rsidP="00227B8C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- </w:t>
      </w:r>
      <w:r w:rsidR="0080264B">
        <w:rPr>
          <w:rFonts w:ascii="Calibri" w:hAnsi="Calibri" w:cs="Calibri"/>
          <w:i/>
          <w:iCs/>
          <w:sz w:val="20"/>
          <w:szCs w:val="20"/>
        </w:rPr>
        <w:t>Wnioski z</w:t>
      </w:r>
      <w:r w:rsidRPr="006539F8">
        <w:rPr>
          <w:rFonts w:ascii="Calibri" w:hAnsi="Calibri" w:cs="Calibri"/>
          <w:i/>
          <w:iCs/>
          <w:sz w:val="20"/>
          <w:szCs w:val="20"/>
        </w:rPr>
        <w:t xml:space="preserve"> raport</w:t>
      </w:r>
      <w:r w:rsidR="0080264B">
        <w:rPr>
          <w:rFonts w:ascii="Calibri" w:hAnsi="Calibri" w:cs="Calibri"/>
          <w:i/>
          <w:iCs/>
          <w:sz w:val="20"/>
          <w:szCs w:val="20"/>
        </w:rPr>
        <w:t>u</w:t>
      </w:r>
      <w:r w:rsidRPr="006539F8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540302" w:rsidRPr="006539F8">
        <w:rPr>
          <w:rFonts w:ascii="Calibri" w:hAnsi="Calibri" w:cs="Calibri"/>
          <w:i/>
          <w:iCs/>
          <w:sz w:val="20"/>
          <w:szCs w:val="20"/>
        </w:rPr>
        <w:t>medialn</w:t>
      </w:r>
      <w:r w:rsidR="0080264B">
        <w:rPr>
          <w:rFonts w:ascii="Calibri" w:hAnsi="Calibri" w:cs="Calibri"/>
          <w:i/>
          <w:iCs/>
          <w:sz w:val="20"/>
          <w:szCs w:val="20"/>
        </w:rPr>
        <w:t>ego</w:t>
      </w:r>
      <w:r w:rsidR="00540302" w:rsidRPr="006539F8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80264B">
        <w:rPr>
          <w:rFonts w:ascii="Calibri" w:hAnsi="Calibri" w:cs="Calibri"/>
          <w:i/>
          <w:iCs/>
          <w:sz w:val="20"/>
          <w:szCs w:val="20"/>
        </w:rPr>
        <w:t>są</w:t>
      </w:r>
      <w:r w:rsidRPr="006539F8">
        <w:rPr>
          <w:rFonts w:ascii="Calibri" w:hAnsi="Calibri" w:cs="Calibri"/>
          <w:i/>
          <w:iCs/>
          <w:sz w:val="20"/>
          <w:szCs w:val="20"/>
        </w:rPr>
        <w:t xml:space="preserve"> zgodne z</w:t>
      </w:r>
      <w:r w:rsidR="0080264B">
        <w:rPr>
          <w:rFonts w:ascii="Calibri" w:hAnsi="Calibri" w:cs="Calibri"/>
          <w:i/>
          <w:iCs/>
          <w:sz w:val="20"/>
          <w:szCs w:val="20"/>
        </w:rPr>
        <w:t xml:space="preserve"> wnioskami płynącymi z</w:t>
      </w:r>
      <w:r w:rsidRPr="006539F8">
        <w:rPr>
          <w:rFonts w:ascii="Calibri" w:hAnsi="Calibri" w:cs="Calibri"/>
          <w:i/>
          <w:iCs/>
          <w:sz w:val="20"/>
          <w:szCs w:val="20"/>
        </w:rPr>
        <w:t xml:space="preserve"> raport</w:t>
      </w:r>
      <w:r w:rsidR="0080264B">
        <w:rPr>
          <w:rFonts w:ascii="Calibri" w:hAnsi="Calibri" w:cs="Calibri"/>
          <w:i/>
          <w:iCs/>
          <w:sz w:val="20"/>
          <w:szCs w:val="20"/>
        </w:rPr>
        <w:t>u</w:t>
      </w:r>
      <w:r w:rsidRPr="006539F8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D976CC" w:rsidRPr="006539F8">
        <w:rPr>
          <w:rFonts w:ascii="Calibri" w:hAnsi="Calibri" w:cs="Calibri"/>
          <w:i/>
          <w:iCs/>
          <w:sz w:val="20"/>
          <w:szCs w:val="20"/>
        </w:rPr>
        <w:t>ZPL „Leasing na ścieżce transformacji. 30 lat napędzamy gospodarkę”</w:t>
      </w:r>
      <w:r w:rsidR="0080264B">
        <w:rPr>
          <w:rFonts w:ascii="Calibri" w:hAnsi="Calibri" w:cs="Calibri"/>
          <w:i/>
          <w:iCs/>
          <w:sz w:val="20"/>
          <w:szCs w:val="20"/>
        </w:rPr>
        <w:t>. P</w:t>
      </w:r>
      <w:r w:rsidR="00D976CC" w:rsidRPr="006539F8">
        <w:rPr>
          <w:rFonts w:ascii="Calibri" w:hAnsi="Calibri" w:cs="Calibri"/>
          <w:i/>
          <w:iCs/>
          <w:sz w:val="20"/>
          <w:szCs w:val="20"/>
        </w:rPr>
        <w:t>rzygotowan</w:t>
      </w:r>
      <w:r w:rsidR="0080264B">
        <w:rPr>
          <w:rFonts w:ascii="Calibri" w:hAnsi="Calibri" w:cs="Calibri"/>
          <w:i/>
          <w:iCs/>
          <w:sz w:val="20"/>
          <w:szCs w:val="20"/>
        </w:rPr>
        <w:t>ego</w:t>
      </w:r>
      <w:r w:rsidR="00D976CC" w:rsidRPr="006539F8">
        <w:rPr>
          <w:rFonts w:ascii="Calibri" w:hAnsi="Calibri" w:cs="Calibri"/>
          <w:i/>
          <w:iCs/>
          <w:sz w:val="20"/>
          <w:szCs w:val="20"/>
        </w:rPr>
        <w:t xml:space="preserve"> wraz z EY-Parthenon z okazji 30-lecie działania Związku</w:t>
      </w:r>
      <w:r w:rsidR="00475DED" w:rsidRPr="006539F8">
        <w:rPr>
          <w:rFonts w:ascii="Calibri" w:hAnsi="Calibri" w:cs="Calibri"/>
          <w:i/>
          <w:iCs/>
          <w:sz w:val="20"/>
          <w:szCs w:val="20"/>
        </w:rPr>
        <w:t>, które przypada w tym roku</w:t>
      </w:r>
      <w:r w:rsidR="00D976CC" w:rsidRPr="006539F8">
        <w:rPr>
          <w:rFonts w:ascii="Calibri" w:hAnsi="Calibri" w:cs="Calibri"/>
          <w:i/>
          <w:iCs/>
          <w:sz w:val="20"/>
          <w:szCs w:val="20"/>
        </w:rPr>
        <w:t xml:space="preserve">. Z niego </w:t>
      </w:r>
      <w:r w:rsidR="0080264B">
        <w:rPr>
          <w:rFonts w:ascii="Calibri" w:hAnsi="Calibri" w:cs="Calibri"/>
          <w:i/>
          <w:iCs/>
          <w:sz w:val="20"/>
          <w:szCs w:val="20"/>
        </w:rPr>
        <w:t>również</w:t>
      </w:r>
      <w:r w:rsidR="00D976CC" w:rsidRPr="006539F8">
        <w:rPr>
          <w:rFonts w:ascii="Calibri" w:hAnsi="Calibri" w:cs="Calibri"/>
          <w:i/>
          <w:iCs/>
          <w:sz w:val="20"/>
          <w:szCs w:val="20"/>
        </w:rPr>
        <w:t xml:space="preserve"> wynika, że </w:t>
      </w:r>
      <w:r w:rsidR="009516F1">
        <w:rPr>
          <w:rFonts w:ascii="Calibri" w:hAnsi="Calibri" w:cs="Calibri"/>
          <w:i/>
          <w:iCs/>
          <w:sz w:val="20"/>
          <w:szCs w:val="20"/>
        </w:rPr>
        <w:t>cyfryzacja i digitalizacja procesów to jeden z trzech kluczowych trendów</w:t>
      </w:r>
      <w:r w:rsidR="00B81EC7">
        <w:rPr>
          <w:rFonts w:ascii="Calibri" w:hAnsi="Calibri" w:cs="Calibri"/>
          <w:i/>
          <w:iCs/>
          <w:sz w:val="20"/>
          <w:szCs w:val="20"/>
        </w:rPr>
        <w:t>. O</w:t>
      </w:r>
      <w:r w:rsidR="00B70142" w:rsidRPr="006539F8">
        <w:rPr>
          <w:rFonts w:ascii="Calibri" w:hAnsi="Calibri" w:cs="Calibri"/>
          <w:i/>
          <w:iCs/>
          <w:sz w:val="20"/>
          <w:szCs w:val="20"/>
        </w:rPr>
        <w:t xml:space="preserve">czekiwania klientów będą kształtować ofertę oraz sposób funkcjonowania sektora. </w:t>
      </w:r>
      <w:r w:rsidR="00013206">
        <w:rPr>
          <w:rFonts w:ascii="Calibri" w:hAnsi="Calibri" w:cs="Calibri"/>
          <w:i/>
          <w:iCs/>
          <w:sz w:val="20"/>
          <w:szCs w:val="20"/>
        </w:rPr>
        <w:t>Ra</w:t>
      </w:r>
      <w:r w:rsidR="00B70142" w:rsidRPr="006539F8">
        <w:rPr>
          <w:rFonts w:ascii="Calibri" w:hAnsi="Calibri" w:cs="Calibri"/>
          <w:i/>
          <w:iCs/>
          <w:sz w:val="20"/>
          <w:szCs w:val="20"/>
        </w:rPr>
        <w:t>port</w:t>
      </w:r>
      <w:r w:rsidR="00013206">
        <w:rPr>
          <w:rFonts w:ascii="Calibri" w:hAnsi="Calibri" w:cs="Calibri"/>
          <w:i/>
          <w:iCs/>
          <w:sz w:val="20"/>
          <w:szCs w:val="20"/>
        </w:rPr>
        <w:t xml:space="preserve"> ZPL</w:t>
      </w:r>
      <w:r w:rsidR="00B70142" w:rsidRPr="006539F8">
        <w:rPr>
          <w:rFonts w:ascii="Calibri" w:hAnsi="Calibri" w:cs="Calibri"/>
          <w:i/>
          <w:iCs/>
          <w:sz w:val="20"/>
          <w:szCs w:val="20"/>
        </w:rPr>
        <w:t xml:space="preserve"> wymienia</w:t>
      </w:r>
      <w:r w:rsidR="00540302" w:rsidRPr="006539F8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C824CB" w:rsidRPr="006539F8">
        <w:rPr>
          <w:rFonts w:ascii="Calibri" w:hAnsi="Calibri" w:cs="Calibri"/>
          <w:i/>
          <w:iCs/>
          <w:sz w:val="20"/>
          <w:szCs w:val="20"/>
        </w:rPr>
        <w:t xml:space="preserve">w tym kontekście m.in. </w:t>
      </w:r>
      <w:r w:rsidR="00540302" w:rsidRPr="006539F8">
        <w:rPr>
          <w:rFonts w:ascii="Calibri" w:hAnsi="Calibri" w:cs="Calibri"/>
          <w:i/>
          <w:iCs/>
          <w:sz w:val="20"/>
          <w:szCs w:val="20"/>
        </w:rPr>
        <w:t>cyfrową transformację</w:t>
      </w:r>
      <w:r w:rsidR="00FB67BF" w:rsidRPr="006539F8">
        <w:rPr>
          <w:rFonts w:ascii="Calibri" w:hAnsi="Calibri" w:cs="Calibri"/>
          <w:i/>
          <w:iCs/>
          <w:sz w:val="20"/>
          <w:szCs w:val="20"/>
        </w:rPr>
        <w:t xml:space="preserve"> branży</w:t>
      </w:r>
      <w:r w:rsidR="00C824CB" w:rsidRPr="006539F8">
        <w:rPr>
          <w:rFonts w:ascii="Calibri" w:hAnsi="Calibri" w:cs="Calibri"/>
          <w:i/>
          <w:iCs/>
          <w:sz w:val="20"/>
          <w:szCs w:val="20"/>
        </w:rPr>
        <w:t>, personalizowaną ofertę</w:t>
      </w:r>
      <w:r w:rsidR="00FB67BF" w:rsidRPr="006539F8">
        <w:rPr>
          <w:rFonts w:ascii="Calibri" w:hAnsi="Calibri" w:cs="Calibri"/>
          <w:i/>
          <w:iCs/>
          <w:sz w:val="20"/>
          <w:szCs w:val="20"/>
        </w:rPr>
        <w:t xml:space="preserve"> dla klientów</w:t>
      </w:r>
      <w:r w:rsidR="005D6487" w:rsidRPr="006539F8">
        <w:rPr>
          <w:rFonts w:ascii="Calibri" w:hAnsi="Calibri" w:cs="Calibri"/>
          <w:i/>
          <w:iCs/>
          <w:sz w:val="20"/>
          <w:szCs w:val="20"/>
        </w:rPr>
        <w:t xml:space="preserve">, </w:t>
      </w:r>
      <w:r w:rsidR="005D6487" w:rsidRPr="006539F8">
        <w:rPr>
          <w:rFonts w:ascii="Calibri" w:hAnsi="Calibri" w:cs="Calibri"/>
          <w:i/>
          <w:iCs/>
          <w:sz w:val="20"/>
          <w:szCs w:val="20"/>
        </w:rPr>
        <w:lastRenderedPageBreak/>
        <w:t>uproszczenia usług</w:t>
      </w:r>
      <w:r w:rsidR="004C2CA4" w:rsidRPr="006539F8">
        <w:rPr>
          <w:rFonts w:ascii="Calibri" w:hAnsi="Calibri" w:cs="Calibri"/>
          <w:i/>
          <w:iCs/>
          <w:sz w:val="20"/>
          <w:szCs w:val="20"/>
        </w:rPr>
        <w:t xml:space="preserve">, pełną przejrzystość </w:t>
      </w:r>
      <w:r w:rsidR="00986CD6" w:rsidRPr="006539F8">
        <w:rPr>
          <w:rFonts w:ascii="Calibri" w:hAnsi="Calibri" w:cs="Calibri"/>
          <w:i/>
          <w:iCs/>
          <w:sz w:val="20"/>
          <w:szCs w:val="20"/>
        </w:rPr>
        <w:t>firm leasingowych czy aspekty ESG ofert leasingowych</w:t>
      </w:r>
      <w:r w:rsidR="006539F8">
        <w:rPr>
          <w:rFonts w:ascii="Calibri" w:hAnsi="Calibri" w:cs="Calibri"/>
          <w:i/>
          <w:iCs/>
          <w:sz w:val="20"/>
          <w:szCs w:val="20"/>
        </w:rPr>
        <w:t xml:space="preserve"> – </w:t>
      </w:r>
      <w:r w:rsidR="006539F8" w:rsidRPr="006539F8">
        <w:rPr>
          <w:rFonts w:ascii="Calibri" w:hAnsi="Calibri" w:cs="Calibri"/>
          <w:sz w:val="20"/>
          <w:szCs w:val="20"/>
        </w:rPr>
        <w:t xml:space="preserve">mówi </w:t>
      </w:r>
      <w:r w:rsidR="00132884" w:rsidRPr="00227B8C">
        <w:rPr>
          <w:rFonts w:ascii="Calibri" w:hAnsi="Calibri" w:cs="Calibri"/>
          <w:b/>
          <w:bCs/>
          <w:sz w:val="20"/>
          <w:szCs w:val="20"/>
        </w:rPr>
        <w:t>Magdalena Reimann</w:t>
      </w:r>
      <w:r w:rsidR="00937ABB" w:rsidRPr="00227B8C">
        <w:rPr>
          <w:rFonts w:ascii="Calibri" w:hAnsi="Calibri" w:cs="Calibri"/>
          <w:sz w:val="20"/>
          <w:szCs w:val="20"/>
        </w:rPr>
        <w:t xml:space="preserve">, </w:t>
      </w:r>
      <w:r w:rsidR="00132884" w:rsidRPr="00227B8C">
        <w:rPr>
          <w:rFonts w:ascii="Calibri" w:hAnsi="Calibri" w:cs="Calibri"/>
          <w:sz w:val="20"/>
          <w:szCs w:val="20"/>
        </w:rPr>
        <w:t>dyrektor</w:t>
      </w:r>
      <w:r w:rsidR="00937ABB" w:rsidRPr="00227B8C">
        <w:rPr>
          <w:rFonts w:ascii="Calibri" w:hAnsi="Calibri" w:cs="Calibri"/>
          <w:sz w:val="20"/>
          <w:szCs w:val="20"/>
        </w:rPr>
        <w:t>ka B</w:t>
      </w:r>
      <w:r w:rsidR="00132884" w:rsidRPr="00227B8C">
        <w:rPr>
          <w:rFonts w:ascii="Calibri" w:hAnsi="Calibri" w:cs="Calibri"/>
          <w:sz w:val="20"/>
          <w:szCs w:val="20"/>
        </w:rPr>
        <w:t>iur</w:t>
      </w:r>
      <w:r w:rsidR="00937ABB" w:rsidRPr="00227B8C">
        <w:rPr>
          <w:rFonts w:ascii="Calibri" w:hAnsi="Calibri" w:cs="Calibri"/>
          <w:sz w:val="20"/>
          <w:szCs w:val="20"/>
        </w:rPr>
        <w:t>a</w:t>
      </w:r>
      <w:r w:rsidR="00132884" w:rsidRPr="00227B8C">
        <w:rPr>
          <w:rFonts w:ascii="Calibri" w:hAnsi="Calibri" w:cs="Calibri"/>
          <w:sz w:val="20"/>
          <w:szCs w:val="20"/>
        </w:rPr>
        <w:t xml:space="preserve"> </w:t>
      </w:r>
      <w:r w:rsidR="00937ABB" w:rsidRPr="00227B8C">
        <w:rPr>
          <w:rFonts w:ascii="Calibri" w:hAnsi="Calibri" w:cs="Calibri"/>
          <w:sz w:val="20"/>
          <w:szCs w:val="20"/>
        </w:rPr>
        <w:t>R</w:t>
      </w:r>
      <w:r w:rsidR="00132884" w:rsidRPr="00227B8C">
        <w:rPr>
          <w:rFonts w:ascii="Calibri" w:hAnsi="Calibri" w:cs="Calibri"/>
          <w:sz w:val="20"/>
          <w:szCs w:val="20"/>
        </w:rPr>
        <w:t xml:space="preserve">ozwoju </w:t>
      </w:r>
      <w:r w:rsidR="00937ABB" w:rsidRPr="00227B8C">
        <w:rPr>
          <w:rFonts w:ascii="Calibri" w:hAnsi="Calibri" w:cs="Calibri"/>
          <w:sz w:val="20"/>
          <w:szCs w:val="20"/>
        </w:rPr>
        <w:t>O</w:t>
      </w:r>
      <w:r w:rsidR="00132884" w:rsidRPr="00227B8C">
        <w:rPr>
          <w:rFonts w:ascii="Calibri" w:hAnsi="Calibri" w:cs="Calibri"/>
          <w:sz w:val="20"/>
          <w:szCs w:val="20"/>
        </w:rPr>
        <w:t xml:space="preserve">bsługi </w:t>
      </w:r>
      <w:r w:rsidR="00937ABB" w:rsidRPr="00227B8C">
        <w:rPr>
          <w:rFonts w:ascii="Calibri" w:hAnsi="Calibri" w:cs="Calibri"/>
          <w:sz w:val="20"/>
          <w:szCs w:val="20"/>
        </w:rPr>
        <w:t>C</w:t>
      </w:r>
      <w:r w:rsidR="00132884" w:rsidRPr="00227B8C">
        <w:rPr>
          <w:rFonts w:ascii="Calibri" w:hAnsi="Calibri" w:cs="Calibri"/>
          <w:sz w:val="20"/>
          <w:szCs w:val="20"/>
        </w:rPr>
        <w:t>yfrowej</w:t>
      </w:r>
      <w:r w:rsidR="00937ABB" w:rsidRPr="00227B8C">
        <w:rPr>
          <w:rFonts w:ascii="Calibri" w:hAnsi="Calibri" w:cs="Calibri"/>
          <w:sz w:val="20"/>
          <w:szCs w:val="20"/>
        </w:rPr>
        <w:t xml:space="preserve"> w Santander Leasing</w:t>
      </w:r>
      <w:r w:rsidR="00227B8C" w:rsidRPr="00227B8C">
        <w:rPr>
          <w:rFonts w:ascii="Calibri" w:hAnsi="Calibri" w:cs="Calibri"/>
          <w:sz w:val="20"/>
          <w:szCs w:val="20"/>
        </w:rPr>
        <w:t xml:space="preserve">, liderka Grupy ds. digitalizacji ZPL. </w:t>
      </w:r>
    </w:p>
    <w:p w14:paraId="140E3FDD" w14:textId="76CE38D9" w:rsidR="00132884" w:rsidRPr="00937ABB" w:rsidRDefault="00132884" w:rsidP="00937ABB">
      <w:pPr>
        <w:pStyle w:val="NormalnyWeb"/>
        <w:spacing w:before="0" w:beforeAutospacing="0" w:after="0" w:afterAutospacing="0" w:line="270" w:lineRule="atLeast"/>
        <w:rPr>
          <w:rFonts w:ascii="Open Sans" w:hAnsi="Open Sans" w:cs="Open Sans"/>
          <w:b/>
          <w:bCs/>
          <w:color w:val="000000"/>
          <w:sz w:val="20"/>
          <w:szCs w:val="20"/>
        </w:rPr>
      </w:pPr>
    </w:p>
    <w:p w14:paraId="6D05E91E" w14:textId="01B4BA16" w:rsidR="006539F8" w:rsidRPr="00B81EC7" w:rsidRDefault="006539F8" w:rsidP="00C83AC2">
      <w:pPr>
        <w:pStyle w:val="Default"/>
        <w:spacing w:line="276" w:lineRule="auto"/>
        <w:jc w:val="both"/>
        <w:rPr>
          <w:rFonts w:ascii="Calibri" w:hAnsi="Calibri" w:cs="Calibri"/>
          <w:i/>
          <w:iCs/>
          <w:color w:val="auto"/>
          <w:kern w:val="2"/>
          <w:sz w:val="20"/>
          <w:szCs w:val="20"/>
        </w:rPr>
      </w:pPr>
    </w:p>
    <w:p w14:paraId="3840F39C" w14:textId="77777777" w:rsidR="00D90500" w:rsidRPr="0045703C" w:rsidRDefault="00D90500" w:rsidP="00540302">
      <w:pPr>
        <w:pStyle w:val="Tekstpodstawowy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6118087A" w14:textId="399DAB29" w:rsidR="00A70E56" w:rsidRPr="0086225F" w:rsidRDefault="00BF3889" w:rsidP="00C25EEE">
      <w:pPr>
        <w:pStyle w:val="Zwykytekst"/>
        <w:rPr>
          <w:rFonts w:cstheme="minorHAnsi"/>
          <w:sz w:val="16"/>
          <w:szCs w:val="20"/>
        </w:rPr>
      </w:pPr>
      <w:r>
        <w:rPr>
          <w:rFonts w:cstheme="minorHAnsi"/>
          <w:sz w:val="16"/>
          <w:szCs w:val="20"/>
        </w:rPr>
        <w:t>*</w:t>
      </w:r>
      <w:r w:rsidRPr="00B10084">
        <w:rPr>
          <w:rFonts w:cstheme="minorHAnsi"/>
          <w:sz w:val="16"/>
          <w:szCs w:val="20"/>
        </w:rPr>
        <w:t xml:space="preserve">Ankieta </w:t>
      </w:r>
      <w:r w:rsidR="0004114C" w:rsidRPr="0004114C">
        <w:rPr>
          <w:rFonts w:cstheme="minorHAnsi"/>
          <w:sz w:val="16"/>
          <w:szCs w:val="20"/>
        </w:rPr>
        <w:t>„Ocena i potrzeby klientów w zakresie cyfryzacji procesu leasingowego”</w:t>
      </w:r>
      <w:r w:rsidRPr="0004114C">
        <w:rPr>
          <w:rFonts w:cstheme="minorHAnsi"/>
          <w:sz w:val="16"/>
          <w:szCs w:val="20"/>
        </w:rPr>
        <w:t xml:space="preserve"> została przeprowadzona</w:t>
      </w:r>
      <w:r w:rsidRPr="00B10084">
        <w:rPr>
          <w:rFonts w:cstheme="minorHAnsi"/>
          <w:sz w:val="16"/>
          <w:szCs w:val="20"/>
        </w:rPr>
        <w:t xml:space="preserve"> na stronie www ZPL</w:t>
      </w:r>
      <w:r w:rsidR="002854B3">
        <w:rPr>
          <w:rFonts w:cstheme="minorHAnsi"/>
          <w:sz w:val="16"/>
          <w:szCs w:val="20"/>
        </w:rPr>
        <w:t xml:space="preserve"> oraz w portalach klienta i stronach www niektórych firm członkowskich</w:t>
      </w:r>
      <w:r w:rsidRPr="00B10084">
        <w:rPr>
          <w:rFonts w:cstheme="minorHAnsi"/>
          <w:sz w:val="16"/>
          <w:szCs w:val="20"/>
        </w:rPr>
        <w:t xml:space="preserve"> w marcu </w:t>
      </w:r>
      <w:r>
        <w:rPr>
          <w:rFonts w:cstheme="minorHAnsi"/>
          <w:sz w:val="16"/>
          <w:szCs w:val="20"/>
        </w:rPr>
        <w:t>tego roku</w:t>
      </w:r>
      <w:r w:rsidRPr="00B10084">
        <w:rPr>
          <w:rFonts w:cstheme="minorHAnsi"/>
          <w:sz w:val="16"/>
          <w:szCs w:val="20"/>
        </w:rPr>
        <w:t xml:space="preserve">. Wzięło w niej udział </w:t>
      </w:r>
      <w:r w:rsidR="00A70E56" w:rsidRPr="0086225F">
        <w:rPr>
          <w:rFonts w:cstheme="minorHAnsi"/>
          <w:sz w:val="16"/>
          <w:szCs w:val="20"/>
        </w:rPr>
        <w:t>ponad 1600 klient</w:t>
      </w:r>
      <w:r w:rsidR="0086225F" w:rsidRPr="0086225F">
        <w:rPr>
          <w:rFonts w:cstheme="minorHAnsi"/>
          <w:sz w:val="16"/>
          <w:szCs w:val="20"/>
        </w:rPr>
        <w:t>ó</w:t>
      </w:r>
      <w:r w:rsidR="00A70E56" w:rsidRPr="0086225F">
        <w:rPr>
          <w:rFonts w:cstheme="minorHAnsi"/>
          <w:sz w:val="16"/>
          <w:szCs w:val="20"/>
        </w:rPr>
        <w:t xml:space="preserve">w, </w:t>
      </w:r>
      <w:r w:rsidR="0086225F" w:rsidRPr="0086225F">
        <w:rPr>
          <w:rFonts w:cstheme="minorHAnsi"/>
          <w:sz w:val="16"/>
          <w:szCs w:val="20"/>
        </w:rPr>
        <w:t xml:space="preserve">w </w:t>
      </w:r>
      <w:r w:rsidR="00A70E56" w:rsidRPr="0086225F">
        <w:rPr>
          <w:rFonts w:cstheme="minorHAnsi"/>
          <w:sz w:val="16"/>
          <w:szCs w:val="20"/>
        </w:rPr>
        <w:t>p</w:t>
      </w:r>
      <w:r w:rsidR="0086225F" w:rsidRPr="0086225F">
        <w:rPr>
          <w:rFonts w:cstheme="minorHAnsi"/>
          <w:sz w:val="16"/>
          <w:szCs w:val="20"/>
        </w:rPr>
        <w:t>ełni</w:t>
      </w:r>
      <w:r w:rsidR="00A70E56" w:rsidRPr="0086225F">
        <w:rPr>
          <w:rFonts w:cstheme="minorHAnsi"/>
          <w:sz w:val="16"/>
          <w:szCs w:val="20"/>
        </w:rPr>
        <w:t xml:space="preserve"> ankiet</w:t>
      </w:r>
      <w:r w:rsidR="0086225F" w:rsidRPr="0086225F">
        <w:rPr>
          <w:rFonts w:cstheme="minorHAnsi"/>
          <w:sz w:val="16"/>
          <w:szCs w:val="20"/>
        </w:rPr>
        <w:t>ę</w:t>
      </w:r>
      <w:r w:rsidR="00A70E56" w:rsidRPr="0086225F">
        <w:rPr>
          <w:rFonts w:cstheme="minorHAnsi"/>
          <w:sz w:val="16"/>
          <w:szCs w:val="20"/>
        </w:rPr>
        <w:t xml:space="preserve"> </w:t>
      </w:r>
      <w:r w:rsidR="0086225F" w:rsidRPr="0086225F">
        <w:rPr>
          <w:rFonts w:cstheme="minorHAnsi"/>
          <w:sz w:val="16"/>
          <w:szCs w:val="20"/>
        </w:rPr>
        <w:t>wypełniło</w:t>
      </w:r>
      <w:r w:rsidR="00A70E56" w:rsidRPr="0086225F">
        <w:rPr>
          <w:rFonts w:cstheme="minorHAnsi"/>
          <w:sz w:val="16"/>
          <w:szCs w:val="20"/>
        </w:rPr>
        <w:t xml:space="preserve"> 545</w:t>
      </w:r>
      <w:r w:rsidR="0086225F" w:rsidRPr="0086225F">
        <w:rPr>
          <w:rFonts w:cstheme="minorHAnsi"/>
          <w:sz w:val="16"/>
          <w:szCs w:val="20"/>
        </w:rPr>
        <w:t xml:space="preserve"> z nich.</w:t>
      </w:r>
    </w:p>
    <w:p w14:paraId="01929F89" w14:textId="720A1565" w:rsidR="00BF3889" w:rsidRDefault="00BF3889" w:rsidP="00C25EEE">
      <w:pPr>
        <w:pStyle w:val="Tekstpodstawowy"/>
        <w:spacing w:line="240" w:lineRule="auto"/>
        <w:jc w:val="both"/>
        <w:rPr>
          <w:rFonts w:cstheme="minorHAnsi"/>
          <w:sz w:val="16"/>
          <w:szCs w:val="20"/>
        </w:rPr>
      </w:pPr>
    </w:p>
    <w:p w14:paraId="4A772DB2" w14:textId="73EB34B9" w:rsidR="000D4548" w:rsidRPr="000D4548" w:rsidRDefault="00BF3889" w:rsidP="00C25EEE">
      <w:pPr>
        <w:pStyle w:val="Tekstpodstawowy"/>
        <w:spacing w:line="240" w:lineRule="auto"/>
        <w:jc w:val="both"/>
        <w:rPr>
          <w:rFonts w:cstheme="minorHAnsi"/>
          <w:sz w:val="16"/>
          <w:szCs w:val="20"/>
        </w:rPr>
      </w:pPr>
      <w:r>
        <w:rPr>
          <w:rFonts w:cstheme="minorHAnsi"/>
          <w:sz w:val="16"/>
          <w:szCs w:val="20"/>
        </w:rPr>
        <w:t>**</w:t>
      </w:r>
      <w:r w:rsidR="00773CF6" w:rsidRPr="00B10084">
        <w:rPr>
          <w:rFonts w:cstheme="minorHAnsi"/>
          <w:sz w:val="16"/>
          <w:szCs w:val="20"/>
        </w:rPr>
        <w:t>Raport medialny</w:t>
      </w:r>
      <w:r w:rsidR="00A74A34" w:rsidRPr="00B10084">
        <w:rPr>
          <w:rFonts w:cstheme="minorHAnsi"/>
          <w:sz w:val="16"/>
          <w:szCs w:val="20"/>
        </w:rPr>
        <w:t xml:space="preserve"> </w:t>
      </w:r>
      <w:r w:rsidR="0004114C">
        <w:rPr>
          <w:rFonts w:cstheme="minorHAnsi"/>
          <w:sz w:val="16"/>
          <w:szCs w:val="20"/>
        </w:rPr>
        <w:t>„</w:t>
      </w:r>
      <w:r w:rsidR="000D4548" w:rsidRPr="0004114C">
        <w:rPr>
          <w:rFonts w:cstheme="minorHAnsi"/>
          <w:sz w:val="16"/>
          <w:szCs w:val="20"/>
        </w:rPr>
        <w:t>Trendy w branży leasingowej</w:t>
      </w:r>
      <w:r w:rsidR="00773CF6" w:rsidRPr="0004114C">
        <w:rPr>
          <w:rFonts w:cstheme="minorHAnsi"/>
          <w:sz w:val="16"/>
          <w:szCs w:val="20"/>
        </w:rPr>
        <w:t>. Prognozy na 2024 rok</w:t>
      </w:r>
      <w:r w:rsidR="0004114C">
        <w:rPr>
          <w:rFonts w:cstheme="minorHAnsi"/>
          <w:sz w:val="16"/>
          <w:szCs w:val="20"/>
        </w:rPr>
        <w:t>”</w:t>
      </w:r>
      <w:r w:rsidR="00002667" w:rsidRPr="00B10084">
        <w:rPr>
          <w:rFonts w:cstheme="minorHAnsi"/>
          <w:sz w:val="16"/>
          <w:szCs w:val="20"/>
        </w:rPr>
        <w:t xml:space="preserve"> opracowany został</w:t>
      </w:r>
      <w:r w:rsidR="00773CF6" w:rsidRPr="00B10084">
        <w:rPr>
          <w:rFonts w:cstheme="minorHAnsi"/>
          <w:sz w:val="16"/>
          <w:szCs w:val="20"/>
        </w:rPr>
        <w:t xml:space="preserve"> przez PSMM Monitoring &amp; More </w:t>
      </w:r>
      <w:r w:rsidR="000D4548">
        <w:rPr>
          <w:rFonts w:cstheme="minorHAnsi"/>
          <w:sz w:val="16"/>
          <w:szCs w:val="20"/>
        </w:rPr>
        <w:t>na podstawie</w:t>
      </w:r>
      <w:r w:rsidR="000D4548" w:rsidRPr="0004114C">
        <w:rPr>
          <w:rFonts w:cstheme="minorHAnsi"/>
          <w:sz w:val="16"/>
          <w:szCs w:val="20"/>
        </w:rPr>
        <w:t xml:space="preserve"> monitoringu ponad 1100 tytułów prasowych, 5 mln polskojęzycznych portali internetowych oraz 100 </w:t>
      </w:r>
      <w:r w:rsidR="000D4548" w:rsidRPr="000D4548">
        <w:rPr>
          <w:rFonts w:cstheme="minorHAnsi"/>
          <w:sz w:val="16"/>
          <w:szCs w:val="20"/>
        </w:rPr>
        <w:t>stacji radiowych i telewizyjnych. Podstawowym celem badania było wytypowanie rozwiązań szczególnie często omawianych w mediach i wskazanie tych, które w dominujący sposób będą wpływać na dynamikę rynku oraz kształtować przewagi konkurencyjne podmiotów leasingowych w nadchodzących latach.</w:t>
      </w:r>
    </w:p>
    <w:p w14:paraId="5EA84E09" w14:textId="77777777" w:rsidR="00BF3889" w:rsidRPr="00B10084" w:rsidRDefault="00BF3889" w:rsidP="00B10084">
      <w:pPr>
        <w:pBdr>
          <w:bottom w:val="single" w:sz="4" w:space="1" w:color="auto"/>
        </w:pBdr>
        <w:spacing w:before="240" w:line="276" w:lineRule="auto"/>
        <w:jc w:val="both"/>
        <w:rPr>
          <w:rFonts w:cstheme="minorHAnsi"/>
          <w:b/>
          <w:sz w:val="16"/>
          <w:szCs w:val="16"/>
          <w:shd w:val="clear" w:color="auto" w:fill="FFFFFF"/>
        </w:rPr>
      </w:pPr>
    </w:p>
    <w:p w14:paraId="619F7582" w14:textId="77777777" w:rsidR="00EE2D10" w:rsidRPr="00B10084" w:rsidRDefault="00EE2D10" w:rsidP="00B10084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6D61E2EA" w14:textId="56AB4036" w:rsidR="00EE2D10" w:rsidRPr="00B10084" w:rsidRDefault="00EE2D10" w:rsidP="00B10084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32 podmioty obejmujące 90</w:t>
      </w:r>
      <w:r w:rsidR="006A30F1"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31</w:t>
      </w:r>
      <w:r w:rsidR="00773CF6" w:rsidRPr="00B10084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 zakresie regulacji dotyczących leasingu.</w:t>
      </w:r>
      <w:r w:rsidR="00A43D53">
        <w:rPr>
          <w:rFonts w:cstheme="minorHAnsi"/>
          <w:sz w:val="16"/>
          <w:szCs w:val="16"/>
          <w:shd w:val="clear" w:color="auto" w:fill="FFFFFF"/>
        </w:rPr>
        <w:t xml:space="preserve"> </w:t>
      </w:r>
      <w:r w:rsidR="00977AF3"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 w:rsidR="00C83AC2">
        <w:rPr>
          <w:rFonts w:cstheme="minorHAnsi"/>
          <w:sz w:val="16"/>
          <w:szCs w:val="16"/>
          <w:shd w:val="clear" w:color="auto" w:fill="FFFFFF"/>
        </w:rPr>
        <w:t xml:space="preserve"> </w:t>
      </w:r>
      <w:r w:rsidR="00977AF3"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 w:rsidR="00C83AC2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W 2024 roku ZPL obchodzi 30-lecie istnienia. W tym czasie firmy leasingowe przeznaczył</w:t>
      </w:r>
      <w:r w:rsidR="000D72AF" w:rsidRPr="00B10084">
        <w:rPr>
          <w:rFonts w:cstheme="minorHAnsi"/>
          <w:sz w:val="16"/>
          <w:szCs w:val="16"/>
          <w:shd w:val="clear" w:color="auto" w:fill="FFFFFF"/>
        </w:rPr>
        <w:t xml:space="preserve">y ponad 1 bln zł na inwestycje 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działających w Polsce przedsiębiorstw. </w:t>
      </w:r>
    </w:p>
    <w:p w14:paraId="5F4B09B7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5CC0A219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0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5177325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4FA93905" w14:textId="77777777" w:rsidR="00EE2D10" w:rsidRPr="00B10084" w:rsidRDefault="00EE2D10" w:rsidP="00B10084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9FD41D8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3D3CAD1" w14:textId="77777777" w:rsidR="00EE2D10" w:rsidRPr="00B10084" w:rsidRDefault="00EE2D10" w:rsidP="00B10084">
      <w:pPr>
        <w:spacing w:line="276" w:lineRule="auto"/>
        <w:jc w:val="both"/>
        <w:rPr>
          <w:rFonts w:cstheme="minorHAnsi"/>
          <w:b/>
          <w:sz w:val="16"/>
          <w:szCs w:val="16"/>
          <w:shd w:val="clear" w:color="auto" w:fill="FFFFFF"/>
        </w:rPr>
      </w:pPr>
      <w:r w:rsidRPr="00B10084">
        <w:rPr>
          <w:rFonts w:cstheme="minorHAnsi"/>
          <w:b/>
          <w:sz w:val="16"/>
          <w:szCs w:val="16"/>
          <w:shd w:val="clear" w:color="auto" w:fill="FFFFFF"/>
        </w:rPr>
        <w:t>Kontakt dla mediów:</w:t>
      </w:r>
    </w:p>
    <w:p w14:paraId="1F189B7B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>Katarzyna Ostrowska</w:t>
      </w:r>
    </w:p>
    <w:p w14:paraId="0E11725D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>Dyrektorka ds. komunikacji i PR</w:t>
      </w:r>
    </w:p>
    <w:p w14:paraId="4E5D017F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lang w:val="de-DE"/>
        </w:rPr>
      </w:pPr>
      <w:r w:rsidRPr="00B10084">
        <w:rPr>
          <w:rFonts w:cstheme="minorHAnsi"/>
          <w:sz w:val="16"/>
          <w:szCs w:val="16"/>
          <w:lang w:val="de-DE"/>
        </w:rPr>
        <w:t xml:space="preserve">e-mail: katarzyna.ostrowska@leasing.org.pl </w:t>
      </w:r>
    </w:p>
    <w:p w14:paraId="610F4950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>T: (+48) 697 770 498</w:t>
      </w:r>
    </w:p>
    <w:p w14:paraId="227C7CA6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</w:p>
    <w:p w14:paraId="1CC6A614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 xml:space="preserve">Śledź nas na </w:t>
      </w:r>
    </w:p>
    <w:p w14:paraId="2E5BD1BF" w14:textId="22C22FC1" w:rsidR="00106FA6" w:rsidRPr="00B10084" w:rsidRDefault="00EE2D10" w:rsidP="00B10084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F1167B8" wp14:editId="39C4EB8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28CE3F9" wp14:editId="0212B54E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3"/>
                    </pic:cNvPr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0165B" w14:textId="77777777" w:rsidR="00B10084" w:rsidRPr="00B10084" w:rsidRDefault="00B10084">
      <w:pPr>
        <w:spacing w:line="276" w:lineRule="auto"/>
        <w:jc w:val="both"/>
        <w:rPr>
          <w:rFonts w:cstheme="minorHAnsi"/>
        </w:rPr>
      </w:pPr>
    </w:p>
    <w:sectPr w:rsidR="00B10084" w:rsidRPr="00B10084" w:rsidSect="001270C1">
      <w:headerReference w:type="default" r:id="rId15"/>
      <w:footerReference w:type="default" r:id="rId16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BCCC2" w14:textId="77777777" w:rsidR="001270C1" w:rsidRDefault="001270C1">
      <w:r>
        <w:separator/>
      </w:r>
    </w:p>
  </w:endnote>
  <w:endnote w:type="continuationSeparator" w:id="0">
    <w:p w14:paraId="2B857EC8" w14:textId="77777777" w:rsidR="001270C1" w:rsidRDefault="0012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Helvetica Neue">
    <w:altName w:val="Arial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39491" w14:textId="77777777" w:rsidR="000E7C33" w:rsidRDefault="00A70171">
    <w:pPr>
      <w:pStyle w:val="Stopka"/>
    </w:pPr>
    <w:r>
      <w:ptab w:relativeTo="margin" w:alignment="center" w:leader="none"/>
    </w:r>
    <w:r>
      <w:rPr>
        <w:noProof/>
        <w:lang w:eastAsia="pl-PL"/>
      </w:rPr>
      <w:drawing>
        <wp:inline distT="0" distB="0" distL="0" distR="0" wp14:anchorId="5D367C55" wp14:editId="0E4CAD96">
          <wp:extent cx="5856072" cy="473075"/>
          <wp:effectExtent l="0" t="0" r="0" b="0"/>
          <wp:docPr id="5413614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361492" name="Obraz 5413614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078" cy="5035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FCA71" w14:textId="77777777" w:rsidR="001270C1" w:rsidRDefault="001270C1">
      <w:r>
        <w:separator/>
      </w:r>
    </w:p>
  </w:footnote>
  <w:footnote w:type="continuationSeparator" w:id="0">
    <w:p w14:paraId="7A4A1F89" w14:textId="77777777" w:rsidR="001270C1" w:rsidRDefault="00127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AE533" w14:textId="77777777" w:rsidR="000E7C33" w:rsidRDefault="00A70171">
    <w:pPr>
      <w:pStyle w:val="Nagwek"/>
    </w:pPr>
    <w:r>
      <w:rPr>
        <w:noProof/>
        <w:lang w:eastAsia="pl-PL"/>
      </w:rPr>
      <w:drawing>
        <wp:inline distT="0" distB="0" distL="0" distR="0" wp14:anchorId="7C6BDFEC" wp14:editId="517A55B2">
          <wp:extent cx="1733109" cy="1488559"/>
          <wp:effectExtent l="0" t="0" r="0" b="0"/>
          <wp:docPr id="1" name="Obraz 1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zcionka, logo, Grafika, symbol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8397" cy="1518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37AAA5" w14:textId="77777777" w:rsidR="000E7C33" w:rsidRDefault="000E7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553730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275764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5348C5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singleLevel"/>
    <w:tmpl w:val="DB304C9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47263"/>
    <w:multiLevelType w:val="hybridMultilevel"/>
    <w:tmpl w:val="51D4B74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1736057"/>
    <w:multiLevelType w:val="hybridMultilevel"/>
    <w:tmpl w:val="A6BCE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D3462"/>
    <w:multiLevelType w:val="hybridMultilevel"/>
    <w:tmpl w:val="73B458A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6082859"/>
    <w:multiLevelType w:val="hybridMultilevel"/>
    <w:tmpl w:val="1B666D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7D3D54"/>
    <w:multiLevelType w:val="hybridMultilevel"/>
    <w:tmpl w:val="EE7250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765B60"/>
    <w:multiLevelType w:val="hybridMultilevel"/>
    <w:tmpl w:val="5BB2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C45465"/>
    <w:multiLevelType w:val="hybridMultilevel"/>
    <w:tmpl w:val="EDC8C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F34156"/>
    <w:multiLevelType w:val="hybridMultilevel"/>
    <w:tmpl w:val="6C5C8E8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09225336">
    <w:abstractNumId w:val="4"/>
  </w:num>
  <w:num w:numId="2" w16cid:durableId="1031612423">
    <w:abstractNumId w:val="10"/>
  </w:num>
  <w:num w:numId="3" w16cid:durableId="235945687">
    <w:abstractNumId w:val="11"/>
  </w:num>
  <w:num w:numId="4" w16cid:durableId="1066875107">
    <w:abstractNumId w:val="0"/>
  </w:num>
  <w:num w:numId="5" w16cid:durableId="1360858829">
    <w:abstractNumId w:val="12"/>
  </w:num>
  <w:num w:numId="6" w16cid:durableId="1171221420">
    <w:abstractNumId w:val="8"/>
  </w:num>
  <w:num w:numId="7" w16cid:durableId="1469782188">
    <w:abstractNumId w:val="9"/>
  </w:num>
  <w:num w:numId="8" w16cid:durableId="55594173">
    <w:abstractNumId w:val="3"/>
  </w:num>
  <w:num w:numId="9" w16cid:durableId="1456748645">
    <w:abstractNumId w:val="7"/>
  </w:num>
  <w:num w:numId="10" w16cid:durableId="61456092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27768377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268511935">
    <w:abstractNumId w:val="5"/>
  </w:num>
  <w:num w:numId="13" w16cid:durableId="18186907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171"/>
    <w:rsid w:val="00002667"/>
    <w:rsid w:val="0001150A"/>
    <w:rsid w:val="00013206"/>
    <w:rsid w:val="000245D5"/>
    <w:rsid w:val="000277DC"/>
    <w:rsid w:val="00031770"/>
    <w:rsid w:val="00034744"/>
    <w:rsid w:val="0004114C"/>
    <w:rsid w:val="00062749"/>
    <w:rsid w:val="000674C9"/>
    <w:rsid w:val="000721FC"/>
    <w:rsid w:val="000759EA"/>
    <w:rsid w:val="000A03F3"/>
    <w:rsid w:val="000A523D"/>
    <w:rsid w:val="000A6549"/>
    <w:rsid w:val="000A7A84"/>
    <w:rsid w:val="000B286C"/>
    <w:rsid w:val="000C671A"/>
    <w:rsid w:val="000C791D"/>
    <w:rsid w:val="000D4548"/>
    <w:rsid w:val="000D72AF"/>
    <w:rsid w:val="000E7C33"/>
    <w:rsid w:val="000F44A2"/>
    <w:rsid w:val="00106FA6"/>
    <w:rsid w:val="00116F06"/>
    <w:rsid w:val="00122AC5"/>
    <w:rsid w:val="001262CE"/>
    <w:rsid w:val="001270C1"/>
    <w:rsid w:val="00132884"/>
    <w:rsid w:val="0014459C"/>
    <w:rsid w:val="00144F95"/>
    <w:rsid w:val="00154B47"/>
    <w:rsid w:val="001564CE"/>
    <w:rsid w:val="00157BB5"/>
    <w:rsid w:val="001663DD"/>
    <w:rsid w:val="001933AF"/>
    <w:rsid w:val="001B7C2B"/>
    <w:rsid w:val="001C65BB"/>
    <w:rsid w:val="001E14EA"/>
    <w:rsid w:val="002003F2"/>
    <w:rsid w:val="0020483B"/>
    <w:rsid w:val="00207461"/>
    <w:rsid w:val="00211298"/>
    <w:rsid w:val="00213960"/>
    <w:rsid w:val="00216FDA"/>
    <w:rsid w:val="00217EDF"/>
    <w:rsid w:val="0022093E"/>
    <w:rsid w:val="00222DE2"/>
    <w:rsid w:val="00227B8C"/>
    <w:rsid w:val="0023469A"/>
    <w:rsid w:val="00240FC4"/>
    <w:rsid w:val="0024717F"/>
    <w:rsid w:val="00260CFD"/>
    <w:rsid w:val="002854B3"/>
    <w:rsid w:val="0028613B"/>
    <w:rsid w:val="002A1F73"/>
    <w:rsid w:val="002A3400"/>
    <w:rsid w:val="002A768D"/>
    <w:rsid w:val="002B05A8"/>
    <w:rsid w:val="002B4FA4"/>
    <w:rsid w:val="002B53A7"/>
    <w:rsid w:val="00302C0A"/>
    <w:rsid w:val="00310815"/>
    <w:rsid w:val="00326091"/>
    <w:rsid w:val="003450DB"/>
    <w:rsid w:val="00351236"/>
    <w:rsid w:val="003612DE"/>
    <w:rsid w:val="0036142B"/>
    <w:rsid w:val="003641A9"/>
    <w:rsid w:val="00367D37"/>
    <w:rsid w:val="0038182A"/>
    <w:rsid w:val="003A76AB"/>
    <w:rsid w:val="003E01F9"/>
    <w:rsid w:val="003E73F8"/>
    <w:rsid w:val="003F2DFA"/>
    <w:rsid w:val="00401D23"/>
    <w:rsid w:val="004334BF"/>
    <w:rsid w:val="0044460A"/>
    <w:rsid w:val="00451B93"/>
    <w:rsid w:val="0045703C"/>
    <w:rsid w:val="00475DED"/>
    <w:rsid w:val="004825A4"/>
    <w:rsid w:val="00482F52"/>
    <w:rsid w:val="004918C6"/>
    <w:rsid w:val="004A2652"/>
    <w:rsid w:val="004B18D6"/>
    <w:rsid w:val="004C2CA4"/>
    <w:rsid w:val="004E6B2A"/>
    <w:rsid w:val="005079F2"/>
    <w:rsid w:val="00512AB2"/>
    <w:rsid w:val="00515CD4"/>
    <w:rsid w:val="005321C8"/>
    <w:rsid w:val="00540302"/>
    <w:rsid w:val="00540E90"/>
    <w:rsid w:val="00544FC7"/>
    <w:rsid w:val="00550B64"/>
    <w:rsid w:val="00556BFE"/>
    <w:rsid w:val="005671F5"/>
    <w:rsid w:val="005719A5"/>
    <w:rsid w:val="0057606C"/>
    <w:rsid w:val="005A32FB"/>
    <w:rsid w:val="005B30B0"/>
    <w:rsid w:val="005C0EC3"/>
    <w:rsid w:val="005D1BB1"/>
    <w:rsid w:val="005D6487"/>
    <w:rsid w:val="005F6C41"/>
    <w:rsid w:val="00605D56"/>
    <w:rsid w:val="006127FB"/>
    <w:rsid w:val="00633296"/>
    <w:rsid w:val="00645350"/>
    <w:rsid w:val="006539F8"/>
    <w:rsid w:val="00656002"/>
    <w:rsid w:val="00656891"/>
    <w:rsid w:val="00664890"/>
    <w:rsid w:val="00664F90"/>
    <w:rsid w:val="0068179A"/>
    <w:rsid w:val="006A30F1"/>
    <w:rsid w:val="006A58C1"/>
    <w:rsid w:val="006C1365"/>
    <w:rsid w:val="006D49D6"/>
    <w:rsid w:val="006E5375"/>
    <w:rsid w:val="006F67F5"/>
    <w:rsid w:val="00722F41"/>
    <w:rsid w:val="00763914"/>
    <w:rsid w:val="00764DC0"/>
    <w:rsid w:val="00773CF6"/>
    <w:rsid w:val="00776D7E"/>
    <w:rsid w:val="00780733"/>
    <w:rsid w:val="0078490E"/>
    <w:rsid w:val="00785C2E"/>
    <w:rsid w:val="007A7531"/>
    <w:rsid w:val="007B268F"/>
    <w:rsid w:val="007B4D0B"/>
    <w:rsid w:val="007B5A52"/>
    <w:rsid w:val="007C129D"/>
    <w:rsid w:val="007D0367"/>
    <w:rsid w:val="007D1FB6"/>
    <w:rsid w:val="007D7CBC"/>
    <w:rsid w:val="007E0CEB"/>
    <w:rsid w:val="00800541"/>
    <w:rsid w:val="0080264B"/>
    <w:rsid w:val="008372C4"/>
    <w:rsid w:val="0086225F"/>
    <w:rsid w:val="0088304B"/>
    <w:rsid w:val="00887EDB"/>
    <w:rsid w:val="00896EBA"/>
    <w:rsid w:val="008A1F2E"/>
    <w:rsid w:val="008A7FA2"/>
    <w:rsid w:val="008C209D"/>
    <w:rsid w:val="008C2386"/>
    <w:rsid w:val="008C5425"/>
    <w:rsid w:val="008D43E2"/>
    <w:rsid w:val="008D4C3F"/>
    <w:rsid w:val="008D4FE3"/>
    <w:rsid w:val="008E132F"/>
    <w:rsid w:val="008E7283"/>
    <w:rsid w:val="00900BE1"/>
    <w:rsid w:val="009015C9"/>
    <w:rsid w:val="00910FC6"/>
    <w:rsid w:val="0091532B"/>
    <w:rsid w:val="0092243B"/>
    <w:rsid w:val="009247A0"/>
    <w:rsid w:val="00937ABB"/>
    <w:rsid w:val="009450AE"/>
    <w:rsid w:val="00945902"/>
    <w:rsid w:val="00950D2B"/>
    <w:rsid w:val="009516F1"/>
    <w:rsid w:val="00963D9E"/>
    <w:rsid w:val="00974731"/>
    <w:rsid w:val="00977AF3"/>
    <w:rsid w:val="00983EC9"/>
    <w:rsid w:val="00986CD6"/>
    <w:rsid w:val="00987551"/>
    <w:rsid w:val="00995A0E"/>
    <w:rsid w:val="00995FE0"/>
    <w:rsid w:val="009A008F"/>
    <w:rsid w:val="009C0A36"/>
    <w:rsid w:val="009D0614"/>
    <w:rsid w:val="009D1A8D"/>
    <w:rsid w:val="009D4268"/>
    <w:rsid w:val="009D61EC"/>
    <w:rsid w:val="009D6817"/>
    <w:rsid w:val="009E638E"/>
    <w:rsid w:val="009E7BA8"/>
    <w:rsid w:val="009F0B5A"/>
    <w:rsid w:val="009F5C0C"/>
    <w:rsid w:val="009F7B68"/>
    <w:rsid w:val="00A03977"/>
    <w:rsid w:val="00A04ED2"/>
    <w:rsid w:val="00A12805"/>
    <w:rsid w:val="00A3146F"/>
    <w:rsid w:val="00A314EF"/>
    <w:rsid w:val="00A43D53"/>
    <w:rsid w:val="00A52A9D"/>
    <w:rsid w:val="00A55464"/>
    <w:rsid w:val="00A5647E"/>
    <w:rsid w:val="00A567E7"/>
    <w:rsid w:val="00A56D97"/>
    <w:rsid w:val="00A70171"/>
    <w:rsid w:val="00A70E56"/>
    <w:rsid w:val="00A73379"/>
    <w:rsid w:val="00A74A34"/>
    <w:rsid w:val="00A90E6C"/>
    <w:rsid w:val="00A9370D"/>
    <w:rsid w:val="00A96921"/>
    <w:rsid w:val="00AA3F37"/>
    <w:rsid w:val="00AB6253"/>
    <w:rsid w:val="00AC7B1F"/>
    <w:rsid w:val="00AD02A8"/>
    <w:rsid w:val="00AD3881"/>
    <w:rsid w:val="00AE053F"/>
    <w:rsid w:val="00AE1508"/>
    <w:rsid w:val="00AF2492"/>
    <w:rsid w:val="00B0458A"/>
    <w:rsid w:val="00B10084"/>
    <w:rsid w:val="00B149BA"/>
    <w:rsid w:val="00B21493"/>
    <w:rsid w:val="00B22569"/>
    <w:rsid w:val="00B41887"/>
    <w:rsid w:val="00B57BAC"/>
    <w:rsid w:val="00B61142"/>
    <w:rsid w:val="00B70142"/>
    <w:rsid w:val="00B710AD"/>
    <w:rsid w:val="00B74F43"/>
    <w:rsid w:val="00B817FC"/>
    <w:rsid w:val="00B81EC7"/>
    <w:rsid w:val="00BA162E"/>
    <w:rsid w:val="00BA20C4"/>
    <w:rsid w:val="00BA24FA"/>
    <w:rsid w:val="00BB2495"/>
    <w:rsid w:val="00BB3145"/>
    <w:rsid w:val="00BB5DCF"/>
    <w:rsid w:val="00BD0864"/>
    <w:rsid w:val="00BD1FF0"/>
    <w:rsid w:val="00BE0A6E"/>
    <w:rsid w:val="00BE7013"/>
    <w:rsid w:val="00BF054C"/>
    <w:rsid w:val="00BF3889"/>
    <w:rsid w:val="00BF3C85"/>
    <w:rsid w:val="00C04DD7"/>
    <w:rsid w:val="00C24875"/>
    <w:rsid w:val="00C25EEE"/>
    <w:rsid w:val="00C409B1"/>
    <w:rsid w:val="00C43747"/>
    <w:rsid w:val="00C43B5D"/>
    <w:rsid w:val="00C456BD"/>
    <w:rsid w:val="00C45A44"/>
    <w:rsid w:val="00C63A99"/>
    <w:rsid w:val="00C64EC0"/>
    <w:rsid w:val="00C6565E"/>
    <w:rsid w:val="00C823D0"/>
    <w:rsid w:val="00C824CB"/>
    <w:rsid w:val="00C83AC2"/>
    <w:rsid w:val="00C855A8"/>
    <w:rsid w:val="00CA3DEF"/>
    <w:rsid w:val="00CB18E1"/>
    <w:rsid w:val="00CB1CDD"/>
    <w:rsid w:val="00CB3696"/>
    <w:rsid w:val="00CC6DC7"/>
    <w:rsid w:val="00CD1C9A"/>
    <w:rsid w:val="00CE5B55"/>
    <w:rsid w:val="00CF1C85"/>
    <w:rsid w:val="00CF2267"/>
    <w:rsid w:val="00CF5B71"/>
    <w:rsid w:val="00D01743"/>
    <w:rsid w:val="00D04546"/>
    <w:rsid w:val="00D070F9"/>
    <w:rsid w:val="00D15A4A"/>
    <w:rsid w:val="00D16DD4"/>
    <w:rsid w:val="00D22F1A"/>
    <w:rsid w:val="00D52765"/>
    <w:rsid w:val="00D569C6"/>
    <w:rsid w:val="00D62C69"/>
    <w:rsid w:val="00D76B11"/>
    <w:rsid w:val="00D90500"/>
    <w:rsid w:val="00D976CC"/>
    <w:rsid w:val="00DA4C65"/>
    <w:rsid w:val="00DA57F3"/>
    <w:rsid w:val="00DB3C6E"/>
    <w:rsid w:val="00DB7A00"/>
    <w:rsid w:val="00DC019D"/>
    <w:rsid w:val="00DC11BC"/>
    <w:rsid w:val="00DC29F8"/>
    <w:rsid w:val="00DC67D5"/>
    <w:rsid w:val="00DD2252"/>
    <w:rsid w:val="00DE6680"/>
    <w:rsid w:val="00DF2F3A"/>
    <w:rsid w:val="00DF4086"/>
    <w:rsid w:val="00DF554F"/>
    <w:rsid w:val="00E068C6"/>
    <w:rsid w:val="00E36421"/>
    <w:rsid w:val="00E3711A"/>
    <w:rsid w:val="00E41A3A"/>
    <w:rsid w:val="00E44B24"/>
    <w:rsid w:val="00E44CF3"/>
    <w:rsid w:val="00E45ED6"/>
    <w:rsid w:val="00E52436"/>
    <w:rsid w:val="00E6111C"/>
    <w:rsid w:val="00E66192"/>
    <w:rsid w:val="00E7222B"/>
    <w:rsid w:val="00E75695"/>
    <w:rsid w:val="00E90C70"/>
    <w:rsid w:val="00E97FB6"/>
    <w:rsid w:val="00EB5F91"/>
    <w:rsid w:val="00EB7B82"/>
    <w:rsid w:val="00ED2B0D"/>
    <w:rsid w:val="00EE2D10"/>
    <w:rsid w:val="00F20CD6"/>
    <w:rsid w:val="00F3239A"/>
    <w:rsid w:val="00F32580"/>
    <w:rsid w:val="00F424DF"/>
    <w:rsid w:val="00F45937"/>
    <w:rsid w:val="00F46998"/>
    <w:rsid w:val="00F47235"/>
    <w:rsid w:val="00F60716"/>
    <w:rsid w:val="00F61B8E"/>
    <w:rsid w:val="00F70D1A"/>
    <w:rsid w:val="00F92421"/>
    <w:rsid w:val="00FA47C0"/>
    <w:rsid w:val="00FA47E1"/>
    <w:rsid w:val="00FA54E6"/>
    <w:rsid w:val="00FB67BF"/>
    <w:rsid w:val="00FC5562"/>
    <w:rsid w:val="00FD391D"/>
    <w:rsid w:val="00FE21E7"/>
    <w:rsid w:val="00FE290A"/>
    <w:rsid w:val="00FE6C27"/>
    <w:rsid w:val="00FF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99EC9"/>
  <w15:chartTrackingRefBased/>
  <w15:docId w15:val="{B5D66254-BF80-40CF-880C-6E18E7C3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171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8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08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108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108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1081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Akapitzlist">
    <w:name w:val="List Paragraph"/>
    <w:basedOn w:val="Normalny"/>
    <w:uiPriority w:val="34"/>
    <w:qFormat/>
    <w:rsid w:val="00A70171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unhideWhenUsed/>
    <w:rsid w:val="00A70171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0171"/>
    <w:rPr>
      <w:kern w:val="2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01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01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0171"/>
    <w:rPr>
      <w:kern w:val="2"/>
      <w:sz w:val="20"/>
      <w:szCs w:val="20"/>
      <w:lang w:val="pl-PL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701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1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171"/>
    <w:rPr>
      <w:rFonts w:ascii="Segoe UI" w:hAnsi="Segoe UI" w:cs="Segoe UI"/>
      <w:kern w:val="2"/>
      <w:sz w:val="18"/>
      <w:szCs w:val="18"/>
      <w:lang w:val="pl-PL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3400"/>
    <w:rPr>
      <w:b/>
      <w:bCs/>
      <w:kern w:val="2"/>
      <w:sz w:val="20"/>
      <w:szCs w:val="20"/>
      <w:lang w:val="pl-PL"/>
      <w14:ligatures w14:val="standardContextual"/>
    </w:rPr>
  </w:style>
  <w:style w:type="paragraph" w:styleId="Poprawka">
    <w:name w:val="Revision"/>
    <w:hidden/>
    <w:uiPriority w:val="99"/>
    <w:semiHidden/>
    <w:rsid w:val="00995FE0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customStyle="1" w:styleId="Default">
    <w:name w:val="Default"/>
    <w:rsid w:val="000E7C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  <w:lang w:val="pl-PL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pl-PL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pl-PL"/>
      <w14:ligatures w14:val="standardContextual"/>
    </w:rPr>
  </w:style>
  <w:style w:type="character" w:customStyle="1" w:styleId="Nagwek3Znak">
    <w:name w:val="Nagłówek 3 Znak"/>
    <w:basedOn w:val="Domylnaczcionkaakapitu"/>
    <w:link w:val="Nagwek3"/>
    <w:uiPriority w:val="9"/>
    <w:rsid w:val="00310815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pl-PL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rsid w:val="00310815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Nagwek5Znak">
    <w:name w:val="Nagłówek 5 Znak"/>
    <w:basedOn w:val="Domylnaczcionkaakapitu"/>
    <w:link w:val="Nagwek5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paragraph" w:styleId="Lista">
    <w:name w:val="List"/>
    <w:basedOn w:val="Normalny"/>
    <w:uiPriority w:val="99"/>
    <w:unhideWhenUsed/>
    <w:rsid w:val="00310815"/>
    <w:pPr>
      <w:ind w:left="283" w:hanging="283"/>
      <w:contextualSpacing/>
    </w:pPr>
  </w:style>
  <w:style w:type="paragraph" w:styleId="Listapunktowana2">
    <w:name w:val="List Bullet 2"/>
    <w:basedOn w:val="Normalny"/>
    <w:uiPriority w:val="99"/>
    <w:unhideWhenUsed/>
    <w:rsid w:val="00310815"/>
    <w:pPr>
      <w:numPr>
        <w:numId w:val="8"/>
      </w:numPr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1081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3450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cf01">
    <w:name w:val="cf01"/>
    <w:basedOn w:val="Domylnaczcionkaakapitu"/>
    <w:rsid w:val="00B4188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alny"/>
    <w:rsid w:val="00FA47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FA47E1"/>
  </w:style>
  <w:style w:type="character" w:customStyle="1" w:styleId="eop">
    <w:name w:val="eop"/>
    <w:basedOn w:val="Domylnaczcionkaakapitu"/>
    <w:rsid w:val="00FA47E1"/>
  </w:style>
  <w:style w:type="character" w:styleId="Pogrubienie">
    <w:name w:val="Strong"/>
    <w:basedOn w:val="Domylnaczcionkaakapitu"/>
    <w:uiPriority w:val="22"/>
    <w:qFormat/>
    <w:rsid w:val="00BD0864"/>
    <w:rPr>
      <w:b/>
      <w:bCs/>
    </w:rPr>
  </w:style>
  <w:style w:type="paragraph" w:customStyle="1" w:styleId="p1">
    <w:name w:val="p1"/>
    <w:basedOn w:val="Normalny"/>
    <w:rsid w:val="005079F2"/>
    <w:rPr>
      <w:rFonts w:ascii="Helvetica Neue" w:hAnsi="Helvetica Neue" w:cs="Aptos"/>
      <w:kern w:val="0"/>
      <w:sz w:val="20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41A3A"/>
    <w:rPr>
      <w:rFonts w:ascii="Calibri" w:hAnsi="Calibri"/>
      <w:sz w:val="20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41A3A"/>
    <w:rPr>
      <w:rFonts w:ascii="Calibri" w:hAnsi="Calibri"/>
      <w:kern w:val="2"/>
      <w:sz w:val="20"/>
      <w:szCs w:val="21"/>
      <w:lang w:val="pl-PL"/>
      <w14:ligatures w14:val="standardContextual"/>
    </w:rPr>
  </w:style>
  <w:style w:type="paragraph" w:customStyle="1" w:styleId="pf0">
    <w:name w:val="pf0"/>
    <w:basedOn w:val="Normalny"/>
    <w:rsid w:val="002854B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witter.com/ZwiazekLeasing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nkedin.com/company/zwiazek-polskiego-leasingu-zpl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leasing.org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A8B3-5B2B-4FE7-9558-4295F2D9F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4</Pages>
  <Words>1159</Words>
  <Characters>6959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Czerniawska</dc:creator>
  <cp:keywords/>
  <dc:description/>
  <cp:lastModifiedBy>Katarzyna Ostrowska</cp:lastModifiedBy>
  <cp:revision>161</cp:revision>
  <cp:lastPrinted>2024-04-16T08:32:00Z</cp:lastPrinted>
  <dcterms:created xsi:type="dcterms:W3CDTF">2024-04-10T09:00:00Z</dcterms:created>
  <dcterms:modified xsi:type="dcterms:W3CDTF">2024-04-16T10:07:00Z</dcterms:modified>
</cp:coreProperties>
</file>